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Comité Éthique et Scientifique pour les Recherches, les Études et les Évaluations dans le domaine de la Santé (CESREES)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3d85c6"/>
          <w:sz w:val="36"/>
          <w:szCs w:val="36"/>
        </w:rPr>
      </w:pPr>
      <w:r w:rsidDel="00000000" w:rsidR="00000000" w:rsidRPr="00000000">
        <w:rPr>
          <w:color w:val="3d85c6"/>
          <w:sz w:val="36"/>
          <w:szCs w:val="36"/>
          <w:rtl w:val="0"/>
        </w:rPr>
        <w:t xml:space="preserve">Fiche d’évaluation CESREES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3d85c6"/>
          <w:sz w:val="36"/>
          <w:szCs w:val="36"/>
        </w:rPr>
      </w:pPr>
      <w:r w:rsidDel="00000000" w:rsidR="00000000" w:rsidRPr="00000000">
        <w:rPr>
          <w:color w:val="3d85c6"/>
          <w:sz w:val="36"/>
          <w:szCs w:val="36"/>
          <w:rtl w:val="0"/>
        </w:rPr>
        <w:t xml:space="preserve">à l’attention du rapporteur dans le cadre de son expertise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3d85c6"/>
          <w:sz w:val="36"/>
          <w:szCs w:val="36"/>
        </w:rPr>
      </w:pPr>
      <w:r w:rsidDel="00000000" w:rsidR="00000000" w:rsidRPr="00000000">
        <w:rPr>
          <w:color w:val="3d85c6"/>
          <w:sz w:val="36"/>
          <w:szCs w:val="36"/>
          <w:rtl w:val="0"/>
        </w:rPr>
        <w:t xml:space="preserve">Session du ../../....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Titre du projet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Responsable de Traitement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Responsable de Mise en œuvre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Ind w:w="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515"/>
        <w:tblGridChange w:id="0">
          <w:tblGrid>
            <w:gridCol w:w="4410"/>
            <w:gridCol w:w="45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Numéro de dossier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Rapporteur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Date de réception rapporteur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Eléments de contexte: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/>
      </w:pPr>
      <w:r w:rsidDel="00000000" w:rsidR="00000000" w:rsidRPr="00000000">
        <w:rPr>
          <w:i w:val="1"/>
          <w:rtl w:val="0"/>
        </w:rPr>
        <w:t xml:space="preserve">Fiche à retourner au secrétariat du CESREES au plus tard 72h avant la session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line="24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Méthodologie et données de l’étude</w:t>
      </w: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gridCol w:w="595"/>
        <w:gridCol w:w="595"/>
        <w:gridCol w:w="595"/>
        <w:tblGridChange w:id="0">
          <w:tblGrid>
            <w:gridCol w:w="7260"/>
            <w:gridCol w:w="595"/>
            <w:gridCol w:w="595"/>
            <w:gridCol w:w="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Le périmètre de l’étude est clairement identifié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La méthodologie est claire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Les sources de données sont clairement décrites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Description synthétique des bases sources</w:t>
            </w:r>
          </w:p>
          <w:p w:rsidR="00000000" w:rsidDel="00000000" w:rsidP="00000000" w:rsidRDefault="00000000" w:rsidRPr="00000000" w14:paraId="00000036">
            <w:pPr>
              <w:ind w:left="720" w:firstLine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Liste de variables utilisées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CRF et/ou questionnaires éventuels</w:t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Profondeur historique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Les appariements entre sources de données sont clairement expliqués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Les critères de jugement, qui permettent la mise en évidence de l’atteinte de l’objectif recherché, sont bien définis.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 remplir par le rapporteur qui est expert sur les données du SNDS: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Pour les projets mobilisant des données du SNDS, le protocole et l’expression de besoin figurant en annexe 1 sont cohérents.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4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Commentaires :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pacing w:line="240" w:lineRule="auto"/>
        <w:rPr>
          <w:color w:val="000000"/>
        </w:rPr>
      </w:pPr>
      <w:bookmarkStart w:colFirst="0" w:colLast="0" w:name="_heading=h.5bdwcweivedp" w:id="1"/>
      <w:bookmarkEnd w:id="1"/>
      <w:r w:rsidDel="00000000" w:rsidR="00000000" w:rsidRPr="00000000">
        <w:rPr>
          <w:rtl w:val="0"/>
        </w:rPr>
        <w:t xml:space="preserve">Faisabilité de l’étude</w:t>
      </w: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gridCol w:w="595"/>
        <w:gridCol w:w="595"/>
        <w:gridCol w:w="595"/>
        <w:tblGridChange w:id="0">
          <w:tblGrid>
            <w:gridCol w:w="7260"/>
            <w:gridCol w:w="595"/>
            <w:gridCol w:w="595"/>
            <w:gridCol w:w="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Le design de l’étude est adapté aux objectifs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La méthodologie est pertinente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Les données sollicitées permettent de répondre à la question de recherche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Les appariements entre sources de données sont adaptés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L’équipe projet dispose de l’expertise, des collaborations et de l’équipement nécessaire pour mener à bien le projet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Le calendrier prévisionnel est réaliste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Une aide statistique complémentaire est-elle souhaitable ?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4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Commentaires 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Style w:val="Heading1"/>
        <w:spacing w:line="24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spacing w:line="240" w:lineRule="auto"/>
        <w:rPr/>
      </w:pPr>
      <w:bookmarkStart w:colFirst="0" w:colLast="0" w:name="_heading=h.8bafext6ta7y" w:id="3"/>
      <w:bookmarkEnd w:id="3"/>
      <w:r w:rsidDel="00000000" w:rsidR="00000000" w:rsidRPr="00000000">
        <w:rPr>
          <w:rtl w:val="0"/>
        </w:rPr>
        <w:t xml:space="preserve">Finalités, respect de la vie privée, transparence et modalités d’information des personnes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Pour rappel, l’Intérêt Public d’une étude n’est pas a priori incompatible avec l’intérêt commercial, et n’est pas lié à la qualité du demandeur.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gridCol w:w="595"/>
        <w:gridCol w:w="595"/>
        <w:gridCol w:w="595"/>
        <w:tblGridChange w:id="0">
          <w:tblGrid>
            <w:gridCol w:w="7260"/>
            <w:gridCol w:w="595"/>
            <w:gridCol w:w="595"/>
            <w:gridCol w:w="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Les objectifs de l’étude sont clairs, réalistes, et visent l’une des finalités suivantes 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Amélioration des soins et de la prise en charge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Amélioration de l’organisation du système de santé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Amélioration des connaissances en biologie/santé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L’étude respecte l’interdiction légale d’utiliser les données du SNDS pour l’une des finalités interdites :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promotion des produits de santé, en direction des professionnels de santé ou des établissements de santé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L’exclusion de garanties des contrats d’assurance ou la modification de cotisations ou de primes d’assurance pour un individu ou un groupe d’individus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Les données demandées sont nécessaires pour atteindre les objectifs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La mobilisation de variables sensibles est justifiée (nom, prénom, date et lieu de naissance ou de décès, commune de résidence, dates exactes de soins, ...)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Les auteurs s’engagent à communiquer les résultats de l’étude, et les publier le cas échéant (cf obligations légales du SNDS)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  <w:r w:rsidDel="00000000" w:rsidR="00000000" w:rsidRPr="00000000">
              <w:rPr>
                <w:b w:val="1"/>
                <w:rtl w:val="0"/>
              </w:rPr>
              <w:t xml:space="preserve">d’autres sources de données que celle du SNDS</w:t>
            </w:r>
            <w:r w:rsidDel="00000000" w:rsidR="00000000" w:rsidRPr="00000000">
              <w:rPr>
                <w:rtl w:val="0"/>
              </w:rPr>
              <w:t xml:space="preserve"> sont mobilisées :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L’obligation d’information des personnes est respectée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 cas échéant, une demande de dérogation à l’information individuelle est adressée à la CNIL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gridSpan w:val="4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Commentaires :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rPr/>
      </w:pPr>
      <w:bookmarkStart w:colFirst="0" w:colLast="0" w:name="_heading=h.3i6bs6md7u4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rPr/>
      </w:pPr>
      <w:bookmarkStart w:colFirst="0" w:colLast="0" w:name="_heading=h.pgsn3dxpmjuc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rPr/>
      </w:pPr>
      <w:bookmarkStart w:colFirst="0" w:colLast="0" w:name="_heading=h.tp3a1ei8463o" w:id="6"/>
      <w:bookmarkEnd w:id="6"/>
      <w:r w:rsidDel="00000000" w:rsidR="00000000" w:rsidRPr="00000000">
        <w:rPr>
          <w:rtl w:val="0"/>
        </w:rPr>
        <w:t xml:space="preserve">Conclusion proposée par le rapporteur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Sur la base des questions précédentes :</w:t>
      </w:r>
    </w:p>
    <w:tbl>
      <w:tblPr>
        <w:tblStyle w:val="Table7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765"/>
        <w:gridCol w:w="765"/>
        <w:tblGridChange w:id="0">
          <w:tblGrid>
            <w:gridCol w:w="7500"/>
            <w:gridCol w:w="765"/>
            <w:gridCol w:w="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L’étude est conforme à l’éthique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L’étude présente un intérêt scientifique et/ou social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L’étude présente un caractère d’intérêt public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Avis favorable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▢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Avis réservé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Avis favorable avec recommandations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▢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Avis défavorable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5" w:hRule="atLeast"/>
          <w:tblHeader w:val="0"/>
        </w:trPr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"/>
                <w:szCs w:val="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 Observations à discuter lors du comité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Observations pouvant être reportées dans l’avis final rendu par le comité :</w:t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-564514</wp:posOffset>
          </wp:positionH>
          <wp:positionV relativeFrom="paragraph">
            <wp:posOffset>66005</wp:posOffset>
          </wp:positionV>
          <wp:extent cx="727075" cy="481965"/>
          <wp:effectExtent b="0" l="0" r="0" t="0"/>
          <wp:wrapNone/>
          <wp:docPr descr="Une image contenant texte&#10;&#10;Description générée automatiquement" id="11" name="image2.png"/>
          <a:graphic>
            <a:graphicData uri="http://schemas.openxmlformats.org/drawingml/2006/picture">
              <pic:pic>
                <pic:nvPicPr>
                  <pic:cNvPr descr="Une image contenant texte&#10;&#10;Description générée automatiquement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075" cy="481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4469363</wp:posOffset>
          </wp:positionH>
          <wp:positionV relativeFrom="paragraph">
            <wp:posOffset>-46652</wp:posOffset>
          </wp:positionV>
          <wp:extent cx="1586540" cy="739775"/>
          <wp:effectExtent b="0" l="0" r="0" t="0"/>
          <wp:wrapNone/>
          <wp:docPr descr="Une image contenant texte&#10;&#10;Description générée automatiquement" id="12" name="image1.png"/>
          <a:graphic>
            <a:graphicData uri="http://schemas.openxmlformats.org/drawingml/2006/picture">
              <pic:pic>
                <pic:nvPicPr>
                  <pic:cNvPr descr="Une image contenant texte&#10;&#10;Description générée automatiquement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6540" cy="739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2">
    <w:pPr>
      <w:ind w:right="4681" w:firstLine="426"/>
      <w:rPr>
        <w:sz w:val="13"/>
        <w:szCs w:val="13"/>
      </w:rPr>
    </w:pPr>
    <w:r w:rsidDel="00000000" w:rsidR="00000000" w:rsidRPr="00000000">
      <w:rPr>
        <w:b w:val="1"/>
        <w:color w:val="000000"/>
        <w:sz w:val="13"/>
        <w:szCs w:val="13"/>
        <w:rtl w:val="0"/>
      </w:rPr>
      <w:t xml:space="preserve">MINISTÈRE DES SOLIDARITÉS ET DE LA SANTÉ 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ind w:left="426" w:right="4681" w:firstLine="0"/>
      <w:rPr>
        <w:sz w:val="13"/>
        <w:szCs w:val="13"/>
      </w:rPr>
    </w:pPr>
    <w:r w:rsidDel="00000000" w:rsidR="00000000" w:rsidRPr="00000000">
      <w:rPr>
        <w:b w:val="1"/>
        <w:color w:val="000000"/>
        <w:sz w:val="13"/>
        <w:szCs w:val="13"/>
        <w:rtl w:val="0"/>
      </w:rPr>
      <w:t xml:space="preserve">MINISTÈRE DE L’ENSEIGNEMENT SUPÉRIEUR, DE LA RECHERCHE ET DE L’INNOVATION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</w:pPr>
    <w:rPr>
      <w:color w:val="3d85c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 w:line="360" w:lineRule="auto"/>
      <w:outlineLvl w:val="0"/>
    </w:pPr>
    <w:rPr>
      <w:color w:val="3d85c6"/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C367C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C367C"/>
    <w:rPr>
      <w:rFonts w:ascii="Times New Roman" w:cs="Times New Roman" w:hAnsi="Times New Roman"/>
      <w:sz w:val="18"/>
      <w:szCs w:val="18"/>
    </w:r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te">
    <w:name w:val="header"/>
    <w:basedOn w:val="Normal"/>
    <w:link w:val="En-tteCar"/>
    <w:unhideWhenUsed w:val="1"/>
    <w:qFormat w:val="1"/>
    <w:rsid w:val="00864B3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864B37"/>
  </w:style>
  <w:style w:type="paragraph" w:styleId="Pieddepage">
    <w:name w:val="footer"/>
    <w:basedOn w:val="Normal"/>
    <w:link w:val="PieddepageCar"/>
    <w:uiPriority w:val="99"/>
    <w:unhideWhenUsed w:val="1"/>
    <w:rsid w:val="00864B3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64B3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hl2dJBD5k+qyxC5bNNl4HSvlA==">AMUW2mUAGF6aV5WoXvqesaDCkj3QWoYvur83khmOeiGfJevWfvEew7194ONw6kpZnQGj0E1Ni13hoBdynfZELgSAPbk551TsM9EfrJrPMQsDuoTB4LxCBgUTXa85w06PusZkncqzu7HbAYm7OP5IvaMxlSljN1RG+Rvh3w1zvSYbajAtLlbhpYN6V5MJDEdvTmiJ5j2QGeHPaDaWBUEIw3DL+Rjtyfevr6I7Vh9KeoXMZK6g2kTMaKK8RCF2yYHKuD1okfcpTL7T4URAXYy+5cNr59gdDyq++6ZSMyRiT4zw3SEeoH9Mgc3gOIftFiHGTvWgvTZ2XZFF1a9F/bjKt6g2z50cNP3H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2020-04-09T14:15:00Z</dcterms:created>
</cp:coreProperties>
</file>