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34" w:rsidRDefault="00A47134" w:rsidP="00CE168A">
      <w:pPr>
        <w:jc w:val="center"/>
        <w:rPr>
          <w:b/>
          <w:sz w:val="32"/>
          <w:szCs w:val="32"/>
        </w:rPr>
      </w:pPr>
    </w:p>
    <w:p w:rsidR="00A70DAA" w:rsidRPr="002E5891" w:rsidRDefault="00CE168A" w:rsidP="002E5891">
      <w:pPr>
        <w:pStyle w:val="Sansinterligne"/>
        <w:jc w:val="center"/>
        <w:rPr>
          <w:b/>
          <w:sz w:val="32"/>
          <w:szCs w:val="32"/>
        </w:rPr>
      </w:pPr>
      <w:r w:rsidRPr="002E5891">
        <w:rPr>
          <w:b/>
          <w:sz w:val="32"/>
          <w:szCs w:val="32"/>
        </w:rPr>
        <w:t>RENDU AUDIT « TRACABILITE DE LA DOULEUR DANS LES DOSSIERS DE SOINS »</w:t>
      </w:r>
    </w:p>
    <w:p w:rsidR="00CE168A" w:rsidRPr="002E5891" w:rsidRDefault="00CE168A" w:rsidP="002E5891">
      <w:pPr>
        <w:pStyle w:val="Sansinterligne"/>
        <w:jc w:val="center"/>
        <w:rPr>
          <w:b/>
          <w:sz w:val="32"/>
          <w:szCs w:val="32"/>
        </w:rPr>
      </w:pPr>
      <w:r w:rsidRPr="002E5891">
        <w:rPr>
          <w:b/>
          <w:sz w:val="32"/>
          <w:szCs w:val="32"/>
        </w:rPr>
        <w:t>AVRIL 2014-SSIAD</w:t>
      </w:r>
    </w:p>
    <w:p w:rsidR="00A47134" w:rsidRDefault="00A47134" w:rsidP="00CE168A">
      <w:pPr>
        <w:rPr>
          <w:b/>
          <w:sz w:val="24"/>
          <w:szCs w:val="24"/>
        </w:rPr>
      </w:pPr>
    </w:p>
    <w:p w:rsidR="00CE168A" w:rsidRPr="00A47134" w:rsidRDefault="00CE168A" w:rsidP="00A47134">
      <w:pPr>
        <w:pStyle w:val="Sansinterligne"/>
      </w:pPr>
      <w:r w:rsidRPr="00A47134">
        <w:rPr>
          <w:b/>
          <w:u w:val="single"/>
        </w:rPr>
        <w:t>Contexte</w:t>
      </w:r>
      <w:r w:rsidRPr="00A47134">
        <w:t> :</w:t>
      </w:r>
    </w:p>
    <w:p w:rsidR="00A47134" w:rsidRDefault="00A47134" w:rsidP="00A47134">
      <w:pPr>
        <w:pStyle w:val="Sansinterligne"/>
      </w:pPr>
    </w:p>
    <w:p w:rsidR="00CE168A" w:rsidRPr="00A47134" w:rsidRDefault="00A47134" w:rsidP="00A47134">
      <w:pPr>
        <w:pStyle w:val="Sansinterligne"/>
      </w:pPr>
      <w:r w:rsidRPr="00A47134">
        <w:t>Etude de 40 dossiers de soins (</w:t>
      </w:r>
      <w:r w:rsidR="00CE168A" w:rsidRPr="00A47134">
        <w:t>dont beaucoup de prise en charge anciennes)</w:t>
      </w:r>
    </w:p>
    <w:p w:rsidR="00CE168A" w:rsidRPr="00A47134" w:rsidRDefault="00CE168A" w:rsidP="00A47134">
      <w:pPr>
        <w:pStyle w:val="Sansinterligne"/>
      </w:pPr>
      <w:r w:rsidRPr="00A47134">
        <w:t>Il s’agit d’un 1</w:t>
      </w:r>
      <w:r w:rsidRPr="00A47134">
        <w:rPr>
          <w:vertAlign w:val="superscript"/>
        </w:rPr>
        <w:t>er</w:t>
      </w:r>
      <w:r w:rsidRPr="00A47134">
        <w:t xml:space="preserve"> audit</w:t>
      </w:r>
    </w:p>
    <w:p w:rsidR="00CE168A" w:rsidRPr="00A47134" w:rsidRDefault="00CE168A" w:rsidP="00CE168A">
      <w:pPr>
        <w:rPr>
          <w:b/>
          <w:sz w:val="24"/>
          <w:szCs w:val="24"/>
        </w:rPr>
      </w:pPr>
    </w:p>
    <w:p w:rsidR="00CE168A" w:rsidRPr="00A47134" w:rsidRDefault="00CE168A" w:rsidP="00A47134">
      <w:pPr>
        <w:pStyle w:val="Sansinterligne"/>
      </w:pPr>
      <w:r w:rsidRPr="002E5891">
        <w:rPr>
          <w:b/>
          <w:u w:val="single"/>
        </w:rPr>
        <w:t>Points forts</w:t>
      </w:r>
      <w:r w:rsidRPr="00A47134">
        <w:t> :</w:t>
      </w:r>
    </w:p>
    <w:p w:rsidR="00A47134" w:rsidRDefault="00A47134" w:rsidP="00A47134">
      <w:pPr>
        <w:pStyle w:val="Sansinterligne"/>
      </w:pPr>
    </w:p>
    <w:p w:rsidR="00CE168A" w:rsidRPr="00A47134" w:rsidRDefault="00CE168A" w:rsidP="00A47134">
      <w:pPr>
        <w:pStyle w:val="Sansinterligne"/>
      </w:pPr>
      <w:r w:rsidRPr="00A47134">
        <w:t xml:space="preserve">35% de traçabilité de la douleur dans la macro cible d’entrée </w:t>
      </w:r>
      <w:proofErr w:type="gramStart"/>
      <w:r w:rsidRPr="00A47134">
        <w:t>( ce</w:t>
      </w:r>
      <w:proofErr w:type="gramEnd"/>
      <w:r w:rsidRPr="00A47134">
        <w:t xml:space="preserve"> qui correspond aux prises en charge les plus récentes).</w:t>
      </w:r>
    </w:p>
    <w:p w:rsidR="00CE168A" w:rsidRPr="00A47134" w:rsidRDefault="00CE168A" w:rsidP="00A47134">
      <w:pPr>
        <w:pStyle w:val="Sansinterligne"/>
      </w:pPr>
      <w:r w:rsidRPr="00A47134">
        <w:t>57.5% de cibles « douleur » ouvertes montrent une équipe soucieuse de la douleur.</w:t>
      </w:r>
    </w:p>
    <w:p w:rsidR="00CE168A" w:rsidRPr="00A47134" w:rsidRDefault="00CE168A" w:rsidP="00A47134">
      <w:pPr>
        <w:pStyle w:val="Sansinterligne"/>
      </w:pPr>
      <w:r w:rsidRPr="00A47134">
        <w:t>La localisation de la douleur est quasi toujours signifiée</w:t>
      </w:r>
    </w:p>
    <w:p w:rsidR="00CE168A" w:rsidRPr="00A47134" w:rsidRDefault="00CE168A" w:rsidP="00A47134">
      <w:pPr>
        <w:pStyle w:val="Sansinterligne"/>
      </w:pPr>
      <w:r w:rsidRPr="00A47134">
        <w:t>Des actions sont mises en place dans 86 % des cibles ouvertes.</w:t>
      </w:r>
    </w:p>
    <w:p w:rsidR="00CE168A" w:rsidRPr="00A47134" w:rsidRDefault="00CE168A" w:rsidP="00CE168A">
      <w:pPr>
        <w:rPr>
          <w:b/>
          <w:sz w:val="24"/>
          <w:szCs w:val="24"/>
        </w:rPr>
      </w:pPr>
    </w:p>
    <w:p w:rsidR="00CE168A" w:rsidRPr="00A47134" w:rsidRDefault="00CE168A" w:rsidP="00A47134">
      <w:pPr>
        <w:pStyle w:val="Sansinterligne"/>
      </w:pPr>
      <w:r w:rsidRPr="002E5891">
        <w:rPr>
          <w:b/>
          <w:u w:val="single"/>
        </w:rPr>
        <w:t>Points à améliorer</w:t>
      </w:r>
      <w:r w:rsidRPr="00A47134">
        <w:t> :</w:t>
      </w:r>
    </w:p>
    <w:p w:rsidR="00A47134" w:rsidRDefault="00A47134" w:rsidP="00A47134">
      <w:pPr>
        <w:pStyle w:val="Sansinterligne"/>
      </w:pPr>
    </w:p>
    <w:p w:rsidR="00CE168A" w:rsidRPr="00A47134" w:rsidRDefault="00CE168A" w:rsidP="00A47134">
      <w:pPr>
        <w:pStyle w:val="Sansinterligne"/>
      </w:pPr>
      <w:r w:rsidRPr="00A47134">
        <w:t>Peu d’utilisation d’échelle d’intensité (21.7%)</w:t>
      </w:r>
    </w:p>
    <w:p w:rsidR="00CE168A" w:rsidRPr="00A47134" w:rsidRDefault="00CE168A" w:rsidP="00A47134">
      <w:pPr>
        <w:pStyle w:val="Sansinterligne"/>
      </w:pPr>
      <w:r w:rsidRPr="00A47134">
        <w:t>Typologie de la douleur trop peu décrite (4.3%)</w:t>
      </w:r>
    </w:p>
    <w:p w:rsidR="00CE168A" w:rsidRPr="00A47134" w:rsidRDefault="00CE168A" w:rsidP="00A47134">
      <w:pPr>
        <w:pStyle w:val="Sansinterligne"/>
      </w:pPr>
      <w:r w:rsidRPr="00A47134">
        <w:t>Les actions mises en place sont à enrichir</w:t>
      </w:r>
      <w:r w:rsidR="00A47134" w:rsidRPr="00A47134">
        <w:t xml:space="preserve"> (entretien d’aide 4.3%)</w:t>
      </w:r>
    </w:p>
    <w:p w:rsidR="00A47134" w:rsidRPr="00A47134" w:rsidRDefault="00A47134" w:rsidP="00A47134">
      <w:pPr>
        <w:pStyle w:val="Sansinterligne"/>
      </w:pPr>
      <w:r w:rsidRPr="00A47134">
        <w:t>Réévaluation insuffisante, seulement 1/3 des cibles ouvertes ont un résultat.</w:t>
      </w:r>
    </w:p>
    <w:p w:rsidR="00A47134" w:rsidRPr="00A47134" w:rsidRDefault="00A47134" w:rsidP="00CE168A">
      <w:pPr>
        <w:rPr>
          <w:b/>
          <w:sz w:val="24"/>
          <w:szCs w:val="24"/>
        </w:rPr>
      </w:pPr>
    </w:p>
    <w:p w:rsidR="00A47134" w:rsidRPr="00A47134" w:rsidRDefault="00A47134" w:rsidP="00A47134">
      <w:pPr>
        <w:pStyle w:val="Sansinterligne"/>
      </w:pPr>
      <w:r w:rsidRPr="002E5891">
        <w:rPr>
          <w:b/>
          <w:u w:val="single"/>
        </w:rPr>
        <w:t>Axes d’amélioration</w:t>
      </w:r>
      <w:r w:rsidRPr="00A47134">
        <w:t> :</w:t>
      </w:r>
    </w:p>
    <w:p w:rsidR="00A47134" w:rsidRDefault="00A47134" w:rsidP="00A47134">
      <w:pPr>
        <w:pStyle w:val="Sansinterligne"/>
      </w:pPr>
    </w:p>
    <w:p w:rsidR="00A47134" w:rsidRPr="00A47134" w:rsidRDefault="00A47134" w:rsidP="00A47134">
      <w:pPr>
        <w:pStyle w:val="Sansinterligne"/>
      </w:pPr>
      <w:r w:rsidRPr="00A47134">
        <w:t>Systématiser l’évaluation de la douleur à l’admission (en cours).</w:t>
      </w:r>
    </w:p>
    <w:p w:rsidR="00A47134" w:rsidRPr="00A47134" w:rsidRDefault="00A47134" w:rsidP="00A47134">
      <w:pPr>
        <w:pStyle w:val="Sansinterligne"/>
      </w:pPr>
      <w:r w:rsidRPr="00A47134">
        <w:t>Utiliser une échelle adaptée au patient (en cours).</w:t>
      </w:r>
    </w:p>
    <w:p w:rsidR="00A47134" w:rsidRPr="00A47134" w:rsidRDefault="00A47134" w:rsidP="00A47134">
      <w:pPr>
        <w:pStyle w:val="Sansinterligne"/>
      </w:pPr>
      <w:r w:rsidRPr="00A47134">
        <w:t>Sensibiliser l’équipe à l’importance du « Type Intensité Localisation Temporalité » pour mieux aborder la prise en charge de la douleur.</w:t>
      </w:r>
    </w:p>
    <w:p w:rsidR="00A47134" w:rsidRPr="00A47134" w:rsidRDefault="00A47134" w:rsidP="00A47134">
      <w:pPr>
        <w:pStyle w:val="Sansinterligne"/>
      </w:pPr>
      <w:r w:rsidRPr="00A47134">
        <w:t>Tracer les actions, y compris les actions « relationnelles », « de conseil ».</w:t>
      </w:r>
    </w:p>
    <w:p w:rsidR="00A47134" w:rsidRPr="00A47134" w:rsidRDefault="00A47134" w:rsidP="00A47134">
      <w:pPr>
        <w:pStyle w:val="Sansinterligne"/>
      </w:pPr>
      <w:r w:rsidRPr="00A47134">
        <w:t>Evaluer et REEVALUER, l’efficacité des actions menées doit être vérifiée et tracée !</w:t>
      </w:r>
    </w:p>
    <w:p w:rsidR="00CE168A" w:rsidRPr="00A47134" w:rsidRDefault="0015224B" w:rsidP="00CE1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Equipe au complet formée en février 2014</w:t>
      </w:r>
      <w:bookmarkStart w:id="0" w:name="_GoBack"/>
      <w:bookmarkEnd w:id="0"/>
    </w:p>
    <w:p w:rsidR="00CE168A" w:rsidRPr="00A47134" w:rsidRDefault="00CE168A" w:rsidP="00CE168A">
      <w:pPr>
        <w:rPr>
          <w:b/>
          <w:sz w:val="24"/>
          <w:szCs w:val="24"/>
        </w:rPr>
      </w:pPr>
    </w:p>
    <w:sectPr w:rsidR="00CE168A" w:rsidRPr="00A4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8A"/>
    <w:rsid w:val="0015224B"/>
    <w:rsid w:val="002E5891"/>
    <w:rsid w:val="00A47134"/>
    <w:rsid w:val="00A70DAA"/>
    <w:rsid w:val="00C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7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7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SSIAD</dc:creator>
  <cp:lastModifiedBy>SSIAD</cp:lastModifiedBy>
  <cp:revision>2</cp:revision>
  <dcterms:created xsi:type="dcterms:W3CDTF">2014-05-23T12:00:00Z</dcterms:created>
  <dcterms:modified xsi:type="dcterms:W3CDTF">2014-06-23T06:40:00Z</dcterms:modified>
</cp:coreProperties>
</file>