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95" w:rsidRPr="00587E95" w:rsidRDefault="00587E95" w:rsidP="00C73E0B">
      <w:pPr>
        <w:shd w:val="clear" w:color="auto" w:fill="B6DDE8" w:themeFill="accent5" w:themeFillTint="66"/>
        <w:jc w:val="center"/>
        <w:rPr>
          <w:rFonts w:cstheme="minorHAnsi"/>
          <w:b/>
          <w:color w:val="F79646" w:themeColor="accent6"/>
          <w:sz w:val="14"/>
          <w:szCs w:val="36"/>
        </w:rPr>
      </w:pPr>
    </w:p>
    <w:p w:rsidR="00C73E0B" w:rsidRPr="00630D4F" w:rsidRDefault="00C73E0B" w:rsidP="00C73E0B">
      <w:pPr>
        <w:shd w:val="clear" w:color="auto" w:fill="B6DDE8" w:themeFill="accent5" w:themeFillTint="66"/>
        <w:jc w:val="center"/>
        <w:rPr>
          <w:rFonts w:cstheme="minorHAnsi"/>
          <w:b/>
          <w:sz w:val="40"/>
          <w:szCs w:val="36"/>
        </w:rPr>
      </w:pPr>
      <w:r w:rsidRPr="00630D4F">
        <w:rPr>
          <w:rFonts w:cstheme="minorHAnsi"/>
          <w:b/>
          <w:sz w:val="40"/>
          <w:szCs w:val="36"/>
        </w:rPr>
        <w:t>Avis d’appel à projets sur l’accompagnement et le soutien scolaire des enfants et des jeunes confiés aux services départementaux de l’aide sociale à l’enfance</w:t>
      </w:r>
    </w:p>
    <w:p w:rsidR="00C73E0B" w:rsidRPr="00587E95" w:rsidRDefault="00C73E0B" w:rsidP="00C73E0B">
      <w:pPr>
        <w:shd w:val="clear" w:color="auto" w:fill="B6DDE8" w:themeFill="accent5" w:themeFillTint="66"/>
        <w:jc w:val="center"/>
        <w:rPr>
          <w:rFonts w:cstheme="minorHAnsi"/>
          <w:b/>
          <w:color w:val="F79646" w:themeColor="accent6"/>
          <w:sz w:val="16"/>
          <w:szCs w:val="36"/>
        </w:rPr>
      </w:pP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sz w:val="22"/>
          <w:szCs w:val="28"/>
        </w:rPr>
      </w:pP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color w:val="4BACC6" w:themeColor="accent5"/>
          <w:sz w:val="28"/>
          <w:szCs w:val="28"/>
        </w:rPr>
      </w:pPr>
      <w:r w:rsidRPr="00587E95">
        <w:rPr>
          <w:rFonts w:asciiTheme="minorHAnsi" w:hAnsiTheme="minorHAnsi" w:cstheme="minorHAnsi"/>
          <w:b/>
          <w:bCs/>
          <w:color w:val="4BACC6" w:themeColor="accent5"/>
          <w:sz w:val="28"/>
          <w:szCs w:val="28"/>
        </w:rPr>
        <w:t xml:space="preserve">Autorité compétente pour l’appel à projets </w:t>
      </w: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587E95">
        <w:rPr>
          <w:rFonts w:asciiTheme="minorHAnsi" w:hAnsiTheme="minorHAnsi" w:cstheme="minorHAnsi"/>
          <w:b/>
          <w:bCs/>
          <w:sz w:val="23"/>
          <w:szCs w:val="23"/>
        </w:rPr>
        <w:t>Ministère des Solidarités et de la Santé</w:t>
      </w: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587E95">
        <w:rPr>
          <w:rFonts w:asciiTheme="minorHAnsi" w:hAnsiTheme="minorHAnsi" w:cstheme="minorHAnsi"/>
          <w:bCs/>
          <w:sz w:val="23"/>
          <w:szCs w:val="23"/>
        </w:rPr>
        <w:t>Direction générale de la cohésion sociale (DGCS)</w:t>
      </w:r>
    </w:p>
    <w:p w:rsidR="00587E95" w:rsidRPr="00587E95" w:rsidRDefault="00587E95" w:rsidP="00C73E0B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587E95">
        <w:rPr>
          <w:rFonts w:asciiTheme="minorHAnsi" w:hAnsiTheme="minorHAnsi" w:cstheme="minorHAnsi"/>
          <w:bCs/>
          <w:sz w:val="23"/>
          <w:szCs w:val="23"/>
        </w:rPr>
        <w:t>Sous-direction de l’enfance et de la famille</w:t>
      </w: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587E95">
        <w:rPr>
          <w:rFonts w:asciiTheme="minorHAnsi" w:hAnsiTheme="minorHAnsi" w:cstheme="minorHAnsi"/>
          <w:bCs/>
          <w:sz w:val="23"/>
          <w:szCs w:val="23"/>
        </w:rPr>
        <w:t>Bureau de la protection de l’enfance et de l’adolescence</w:t>
      </w:r>
    </w:p>
    <w:p w:rsidR="00C73E0B" w:rsidRPr="00587E95" w:rsidRDefault="00DA4036" w:rsidP="00C73E0B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hyperlink r:id="rId6" w:history="1">
        <w:r w:rsidR="00C73E0B" w:rsidRPr="00587E95">
          <w:rPr>
            <w:rStyle w:val="Lienhypertexte"/>
            <w:rFonts w:asciiTheme="minorHAnsi" w:hAnsiTheme="minorHAnsi" w:cstheme="minorHAnsi"/>
            <w:bCs/>
            <w:sz w:val="23"/>
            <w:szCs w:val="23"/>
          </w:rPr>
          <w:t>DGCS-PROTECTION-ENFANCE@social.gouv.fr</w:t>
        </w:r>
      </w:hyperlink>
      <w:r w:rsidR="00C73E0B" w:rsidRPr="00587E95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color w:val="4BACC6" w:themeColor="accent5"/>
          <w:sz w:val="28"/>
          <w:szCs w:val="28"/>
        </w:rPr>
      </w:pPr>
      <w:r w:rsidRPr="00587E95">
        <w:rPr>
          <w:rFonts w:asciiTheme="minorHAnsi" w:hAnsiTheme="minorHAnsi" w:cstheme="minorHAnsi"/>
          <w:b/>
          <w:bCs/>
          <w:color w:val="4BACC6" w:themeColor="accent5"/>
          <w:sz w:val="28"/>
          <w:szCs w:val="28"/>
        </w:rPr>
        <w:t xml:space="preserve">Objet de l’appel à projet </w:t>
      </w:r>
    </w:p>
    <w:p w:rsidR="00C73E0B" w:rsidRPr="00587E95" w:rsidRDefault="00C73E0B" w:rsidP="00C73E0B">
      <w:pPr>
        <w:pStyle w:val="Default"/>
        <w:rPr>
          <w:rFonts w:asciiTheme="minorHAnsi" w:hAnsiTheme="minorHAnsi" w:cstheme="minorHAnsi"/>
          <w:b/>
          <w:bCs/>
          <w:color w:val="4BACC6" w:themeColor="accent5"/>
          <w:sz w:val="28"/>
          <w:szCs w:val="28"/>
        </w:rPr>
      </w:pPr>
    </w:p>
    <w:p w:rsidR="00587E95" w:rsidRPr="00587E95" w:rsidRDefault="00587E95" w:rsidP="00587E95">
      <w:pPr>
        <w:jc w:val="both"/>
        <w:rPr>
          <w:rFonts w:cstheme="minorHAnsi"/>
        </w:rPr>
      </w:pPr>
      <w:r w:rsidRPr="00587E95">
        <w:rPr>
          <w:rFonts w:cstheme="minorHAnsi"/>
          <w:b/>
          <w:u w:val="single"/>
        </w:rPr>
        <w:t>La Stratégie nationale de prévention et de protection de l’enfance 2020-2022</w:t>
      </w:r>
      <w:r w:rsidRPr="00587E95">
        <w:rPr>
          <w:rFonts w:cstheme="minorHAnsi"/>
        </w:rPr>
        <w:t xml:space="preserve">, lancée par Adrien Taquet, Secrétaire d’Etat chargé de l’enfance et des familles en octobre 2019, porte l’ambition de garantir aux enfants protégés un accès à la scolarité et un accompagnement scolaire adapté. </w:t>
      </w:r>
    </w:p>
    <w:p w:rsidR="00C73E0B" w:rsidRPr="00F13435" w:rsidRDefault="00C73E0B" w:rsidP="00C73E0B">
      <w:pPr>
        <w:jc w:val="both"/>
        <w:rPr>
          <w:rFonts w:cstheme="minorHAnsi"/>
        </w:rPr>
      </w:pPr>
      <w:r w:rsidRPr="00587E95">
        <w:rPr>
          <w:rFonts w:cstheme="minorHAnsi"/>
        </w:rPr>
        <w:t>Le présent appel à projets</w:t>
      </w:r>
      <w:r w:rsidR="002975A3">
        <w:rPr>
          <w:rFonts w:cstheme="minorHAnsi"/>
        </w:rPr>
        <w:t xml:space="preserve">, </w:t>
      </w:r>
      <w:r w:rsidR="002975A3" w:rsidRPr="00F13435">
        <w:rPr>
          <w:rFonts w:cstheme="minorHAnsi"/>
        </w:rPr>
        <w:t>déjà lancé pour la première fois en 2020, s’inscrit</w:t>
      </w:r>
      <w:r w:rsidR="006243D2" w:rsidRPr="00F13435">
        <w:rPr>
          <w:rFonts w:cstheme="minorHAnsi"/>
        </w:rPr>
        <w:t xml:space="preserve"> dans une logique de renforcement</w:t>
      </w:r>
      <w:r w:rsidRPr="00F13435">
        <w:rPr>
          <w:rFonts w:cstheme="minorHAnsi"/>
        </w:rPr>
        <w:t xml:space="preserve"> </w:t>
      </w:r>
      <w:r w:rsidR="006243D2" w:rsidRPr="00F13435">
        <w:rPr>
          <w:rFonts w:cstheme="minorHAnsi"/>
        </w:rPr>
        <w:t>d</w:t>
      </w:r>
      <w:r w:rsidRPr="00F13435">
        <w:rPr>
          <w:rFonts w:cstheme="minorHAnsi"/>
        </w:rPr>
        <w:t xml:space="preserve">es actions des départements et de l’Education nationale pour garantir pleinement la réussite scolaire des enfants confiés, en apportant un concours financier à des projets permettant de renforcer leur accompagnement scolaire et leur donner accès à des prestations de soutien scolaire. </w:t>
      </w:r>
    </w:p>
    <w:p w:rsidR="00C73E0B" w:rsidRPr="00F13435" w:rsidRDefault="00C73E0B" w:rsidP="00C73E0B">
      <w:pPr>
        <w:pStyle w:val="Default"/>
        <w:rPr>
          <w:rFonts w:asciiTheme="minorHAnsi" w:hAnsiTheme="minorHAnsi" w:cstheme="minorHAnsi"/>
          <w:b/>
          <w:bCs/>
          <w:color w:val="4BACC6" w:themeColor="accent5"/>
          <w:sz w:val="28"/>
          <w:szCs w:val="28"/>
        </w:rPr>
      </w:pPr>
    </w:p>
    <w:p w:rsidR="00587E95" w:rsidRPr="00F13435" w:rsidRDefault="00587E95" w:rsidP="00587E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3435">
        <w:rPr>
          <w:rFonts w:asciiTheme="minorHAnsi" w:hAnsiTheme="minorHAnsi" w:cstheme="minorHAnsi"/>
          <w:b/>
          <w:bCs/>
          <w:color w:val="4BACC6" w:themeColor="accent5"/>
          <w:sz w:val="28"/>
          <w:szCs w:val="28"/>
        </w:rPr>
        <w:t>Date limite du dépôt de dossier à candidature</w:t>
      </w:r>
      <w:r w:rsidRPr="00F13435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587E95" w:rsidRPr="00F13435" w:rsidRDefault="00587E95" w:rsidP="00587E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7E95" w:rsidRPr="00587E95" w:rsidRDefault="007560FC" w:rsidP="00587E95">
      <w:pPr>
        <w:pStyle w:val="Default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24</w:t>
      </w:r>
      <w:r w:rsidR="009062FE">
        <w:rPr>
          <w:rFonts w:asciiTheme="minorHAnsi" w:hAnsiTheme="minorHAnsi" w:cstheme="minorHAnsi"/>
          <w:b/>
          <w:sz w:val="28"/>
          <w:szCs w:val="22"/>
        </w:rPr>
        <w:t xml:space="preserve"> septembre</w:t>
      </w:r>
      <w:r w:rsidR="00F13435" w:rsidRPr="00F13435">
        <w:rPr>
          <w:rFonts w:asciiTheme="minorHAnsi" w:hAnsiTheme="minorHAnsi" w:cstheme="minorHAnsi"/>
          <w:b/>
          <w:sz w:val="28"/>
          <w:szCs w:val="22"/>
        </w:rPr>
        <w:t xml:space="preserve"> 2021</w:t>
      </w:r>
      <w:r w:rsidR="003056A7">
        <w:rPr>
          <w:rFonts w:asciiTheme="minorHAnsi" w:hAnsiTheme="minorHAnsi" w:cstheme="minorHAnsi"/>
          <w:b/>
          <w:sz w:val="28"/>
          <w:szCs w:val="22"/>
        </w:rPr>
        <w:t xml:space="preserve"> </w:t>
      </w:r>
      <w:bookmarkStart w:id="0" w:name="_GoBack"/>
      <w:bookmarkEnd w:id="0"/>
    </w:p>
    <w:p w:rsidR="00587E95" w:rsidRPr="00587E95" w:rsidRDefault="00587E95" w:rsidP="00587E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0317" w:rsidRPr="00240317" w:rsidRDefault="00587E95" w:rsidP="00240317">
      <w:pPr>
        <w:pStyle w:val="Default"/>
        <w:rPr>
          <w:rFonts w:ascii="Calibri" w:eastAsiaTheme="minorEastAsia" w:hAnsi="Calibri" w:cs="Calibri"/>
          <w:sz w:val="22"/>
          <w:szCs w:val="22"/>
        </w:rPr>
      </w:pPr>
      <w:r w:rsidRPr="00587E95">
        <w:rPr>
          <w:rFonts w:asciiTheme="minorHAnsi" w:hAnsiTheme="minorHAnsi" w:cstheme="minorHAnsi"/>
          <w:sz w:val="22"/>
          <w:szCs w:val="22"/>
        </w:rPr>
        <w:t xml:space="preserve">Le dossier de candidature est transmis exclusivement en version électronique </w:t>
      </w:r>
      <w:r w:rsidR="00240317" w:rsidRPr="00240317">
        <w:rPr>
          <w:rFonts w:ascii="Calibri" w:eastAsiaTheme="minorEastAsia" w:hAnsi="Calibri" w:cs="Calibri"/>
          <w:sz w:val="22"/>
          <w:szCs w:val="22"/>
        </w:rPr>
        <w:t xml:space="preserve">sur la plateforme « démarches-simplifiées ». </w:t>
      </w:r>
    </w:p>
    <w:p w:rsidR="00240317" w:rsidRDefault="00DA4036" w:rsidP="00240317">
      <w:pPr>
        <w:rPr>
          <w:color w:val="1F497D"/>
        </w:rPr>
      </w:pPr>
      <w:hyperlink r:id="rId7" w:history="1">
        <w:r w:rsidR="00240317">
          <w:rPr>
            <w:rStyle w:val="Lienhypertexte"/>
          </w:rPr>
          <w:t>https://www.demarches-simplifiees.fr/commencer/appel-a-projets-2021-sur-l-accompagnement-et-le-soutien-scolaire-des-enfants-et-des-jeunes-confies-aux-services-departementaux-de-l-aide-sociale-a-l-enfance</w:t>
        </w:r>
      </w:hyperlink>
    </w:p>
    <w:p w:rsidR="00587E95" w:rsidRPr="00630D4F" w:rsidRDefault="00587E95" w:rsidP="00587E95">
      <w:pPr>
        <w:shd w:val="clear" w:color="auto" w:fill="B6DDE8" w:themeFill="accent5" w:themeFillTint="66"/>
        <w:jc w:val="center"/>
        <w:rPr>
          <w:rFonts w:cstheme="minorHAnsi"/>
          <w:sz w:val="23"/>
          <w:szCs w:val="23"/>
        </w:rPr>
      </w:pPr>
      <w:r w:rsidRPr="00630D4F">
        <w:rPr>
          <w:rFonts w:cstheme="minorHAnsi"/>
          <w:b/>
          <w:sz w:val="28"/>
          <w:szCs w:val="36"/>
        </w:rPr>
        <w:t>En annexe : Cahier des charges</w:t>
      </w:r>
    </w:p>
    <w:sectPr w:rsidR="00587E95" w:rsidRPr="00630D4F" w:rsidSect="00C73E0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36" w:rsidRDefault="00DA4036" w:rsidP="00C73E0B">
      <w:pPr>
        <w:spacing w:after="0" w:line="240" w:lineRule="auto"/>
      </w:pPr>
      <w:r>
        <w:separator/>
      </w:r>
    </w:p>
  </w:endnote>
  <w:endnote w:type="continuationSeparator" w:id="0">
    <w:p w:rsidR="00DA4036" w:rsidRDefault="00DA4036" w:rsidP="00C7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36" w:rsidRDefault="00DA4036" w:rsidP="00C73E0B">
      <w:pPr>
        <w:spacing w:after="0" w:line="240" w:lineRule="auto"/>
      </w:pPr>
      <w:r>
        <w:separator/>
      </w:r>
    </w:p>
  </w:footnote>
  <w:footnote w:type="continuationSeparator" w:id="0">
    <w:p w:rsidR="00DA4036" w:rsidRDefault="00DA4036" w:rsidP="00C7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0B" w:rsidRDefault="00C73E0B">
    <w:pPr>
      <w:pStyle w:val="En-tte"/>
    </w:pPr>
    <w:r w:rsidRPr="009B6EC6">
      <w:rPr>
        <w:noProof/>
        <w:lang w:eastAsia="fr-FR"/>
      </w:rPr>
      <w:drawing>
        <wp:inline distT="0" distB="0" distL="0" distR="0" wp14:anchorId="67B16410" wp14:editId="1B58965A">
          <wp:extent cx="1714500" cy="1314450"/>
          <wp:effectExtent l="0" t="0" r="0" b="0"/>
          <wp:docPr id="3" name="Image 3" descr="C:\Users\LAURE~1.NEL\AppData\Local\Temp\7zO4B24CFAC\MIN_Solidarites_Sant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~1.NEL\AppData\Local\Temp\7zO4B24CFAC\MIN_Solidarites_Sant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29" cy="131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B"/>
    <w:rsid w:val="00032582"/>
    <w:rsid w:val="000B38B5"/>
    <w:rsid w:val="002022A0"/>
    <w:rsid w:val="00240317"/>
    <w:rsid w:val="002975A3"/>
    <w:rsid w:val="002F10D0"/>
    <w:rsid w:val="003056A7"/>
    <w:rsid w:val="003D32C4"/>
    <w:rsid w:val="00446ACA"/>
    <w:rsid w:val="00587E95"/>
    <w:rsid w:val="0060580A"/>
    <w:rsid w:val="006243D2"/>
    <w:rsid w:val="00630D4F"/>
    <w:rsid w:val="007021D5"/>
    <w:rsid w:val="00704E25"/>
    <w:rsid w:val="007560FC"/>
    <w:rsid w:val="0081627B"/>
    <w:rsid w:val="00896BEF"/>
    <w:rsid w:val="009062FE"/>
    <w:rsid w:val="0097444D"/>
    <w:rsid w:val="00C73E0B"/>
    <w:rsid w:val="00D817C8"/>
    <w:rsid w:val="00DA4036"/>
    <w:rsid w:val="00E82A3A"/>
    <w:rsid w:val="00EF6524"/>
    <w:rsid w:val="00F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05BE"/>
  <w15:chartTrackingRefBased/>
  <w15:docId w15:val="{007AD92F-EDB0-4A35-9DAF-0108483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3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E0B"/>
  </w:style>
  <w:style w:type="paragraph" w:styleId="Pieddepage">
    <w:name w:val="footer"/>
    <w:basedOn w:val="Normal"/>
    <w:link w:val="PieddepageCar"/>
    <w:uiPriority w:val="99"/>
    <w:unhideWhenUsed/>
    <w:rsid w:val="00C7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E0B"/>
  </w:style>
  <w:style w:type="character" w:styleId="Lienhypertexte">
    <w:name w:val="Hyperlink"/>
    <w:basedOn w:val="Policepardfaut"/>
    <w:uiPriority w:val="99"/>
    <w:unhideWhenUsed/>
    <w:rsid w:val="00C73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emarches-simplifiees.fr/commencer/appel-a-projets-2021-sur-l-accompagnement-et-le-soutien-scolaire-des-enfants-et-des-jeunes-confies-aux-services-departementaux-de-l-aide-sociale-a-l-enf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CS-PROTECTION-ENFANCE@social.gouv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TANGUY, Loïc (DGCS/SERVICE DES POLITIQUES SOCIALES ET MEDICO SOCIALES/2EME SOU)</dc:creator>
  <cp:keywords/>
  <dc:description/>
  <cp:lastModifiedBy>DELPEYROU, Marie-Christine (DGCS/SERVICE DES POLITIQUES SOCIALES ET MEDICO SOCIALES/2EME SOU)</cp:lastModifiedBy>
  <cp:revision>4</cp:revision>
  <dcterms:created xsi:type="dcterms:W3CDTF">2021-08-03T15:32:00Z</dcterms:created>
  <dcterms:modified xsi:type="dcterms:W3CDTF">2021-08-03T16:33:00Z</dcterms:modified>
</cp:coreProperties>
</file>