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D366EA" w:rsidTr="00D366EA">
        <w:trPr>
          <w:tblCellSpacing w:w="0" w:type="dxa"/>
        </w:trPr>
        <w:tc>
          <w:tcPr>
            <w:tcW w:w="0" w:type="auto"/>
            <w:vAlign w:val="center"/>
          </w:tcPr>
          <w:tbl>
            <w:tblPr>
              <w:tblW w:w="5000" w:type="pct"/>
              <w:tblCellMar>
                <w:left w:w="0" w:type="dxa"/>
                <w:right w:w="0" w:type="dxa"/>
              </w:tblCellMar>
              <w:tblLook w:val="04A0" w:firstRow="1" w:lastRow="0" w:firstColumn="1" w:lastColumn="0" w:noHBand="0" w:noVBand="1"/>
            </w:tblPr>
            <w:tblGrid>
              <w:gridCol w:w="9072"/>
            </w:tblGrid>
            <w:tr w:rsidR="00D366EA">
              <w:trPr>
                <w:trHeight w:val="150"/>
              </w:trPr>
              <w:tc>
                <w:tcPr>
                  <w:tcW w:w="9750" w:type="dxa"/>
                  <w:shd w:val="clear" w:color="auto" w:fill="FFFFFF"/>
                  <w:tcMar>
                    <w:top w:w="0" w:type="dxa"/>
                    <w:left w:w="150" w:type="dxa"/>
                    <w:bottom w:w="0" w:type="dxa"/>
                    <w:right w:w="150" w:type="dxa"/>
                  </w:tcMar>
                  <w:vAlign w:val="center"/>
                  <w:hideMark/>
                </w:tcPr>
                <w:p w:rsidR="00D366EA" w:rsidRDefault="00D366EA">
                  <w:pPr>
                    <w:spacing w:line="150" w:lineRule="exact"/>
                    <w:rPr>
                      <w:rFonts w:eastAsia="Times New Roman"/>
                      <w:sz w:val="15"/>
                      <w:szCs w:val="15"/>
                    </w:rPr>
                  </w:pPr>
                  <w:r>
                    <w:rPr>
                      <w:rFonts w:eastAsia="Times New Roman"/>
                      <w:sz w:val="15"/>
                      <w:szCs w:val="15"/>
                    </w:rPr>
                    <w:t> </w:t>
                  </w:r>
                </w:p>
              </w:tc>
            </w:tr>
          </w:tbl>
          <w:p w:rsidR="00D366EA" w:rsidRDefault="00D366EA">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D366EA">
              <w:trPr>
                <w:hidden/>
              </w:trPr>
              <w:tc>
                <w:tcPr>
                  <w:tcW w:w="150" w:type="dxa"/>
                  <w:shd w:val="clear" w:color="auto" w:fill="FFFFFF"/>
                  <w:vAlign w:val="center"/>
                  <w:hideMark/>
                </w:tcPr>
                <w:p w:rsidR="00D366EA" w:rsidRDefault="00D366EA">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D366EA">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D366EA">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D366E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D366EA">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D366EA">
                                            <w:tc>
                                              <w:tcPr>
                                                <w:tcW w:w="0" w:type="auto"/>
                                                <w:vAlign w:val="center"/>
                                                <w:hideMark/>
                                              </w:tcPr>
                                              <w:p w:rsidR="00D366EA" w:rsidRDefault="00D366EA">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5" name="Image 5" descr="https://img.diffusion.social.gouv.fr/5a5873edb85b530da84d23f7/n7mV2ellQPuUlr-uD4dtug/AOTn1HSZR66pmiHRDctVn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n7mV2ellQPuUlr-uD4dtug/AOTn1HSZR66pmiHRDctVnQ-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D366EA" w:rsidRDefault="00D366EA">
                                          <w:pP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D366E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D366E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D366EA">
                                            <w:trPr>
                                              <w:jc w:val="center"/>
                                            </w:trPr>
                                            <w:tc>
                                              <w:tcPr>
                                                <w:tcW w:w="0" w:type="auto"/>
                                                <w:vAlign w:val="center"/>
                                                <w:hideMark/>
                                              </w:tcPr>
                                              <w:p w:rsidR="00D366EA" w:rsidRDefault="00D366EA">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4" name="Image 4" descr="https://img.diffusion.social.gouv.fr/5a5873edb85b530da84d23f7/n7mV2ellQPuUlr-uD4dtug/AOTn1HSZR66pmiHRDctVn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n7mV2ellQPuUlr-uD4dtug/AOTn1HSZR66pmiHRDctVnQ-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c>
                <w:tcPr>
                  <w:tcW w:w="150" w:type="dxa"/>
                  <w:shd w:val="clear" w:color="auto" w:fill="FFFFFF"/>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rsidP="00D366E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366EA" w:rsidTr="00D366EA">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366EA">
              <w:trPr>
                <w:hidden/>
              </w:trPr>
              <w:tc>
                <w:tcPr>
                  <w:tcW w:w="150" w:type="dxa"/>
                  <w:shd w:val="clear" w:color="auto" w:fill="FFFFFF"/>
                  <w:vAlign w:val="center"/>
                  <w:hideMark/>
                </w:tcPr>
                <w:p w:rsidR="00D366EA" w:rsidRDefault="00D366EA">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366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D366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D366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D366EA">
                                      <w:tc>
                                        <w:tcPr>
                                          <w:tcW w:w="0" w:type="auto"/>
                                          <w:vAlign w:val="center"/>
                                          <w:hideMark/>
                                        </w:tcPr>
                                        <w:p w:rsidR="00D366EA" w:rsidRDefault="00D366EA">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c>
                <w:tcPr>
                  <w:tcW w:w="150" w:type="dxa"/>
                  <w:shd w:val="clear" w:color="auto" w:fill="FFFFFF"/>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r w:rsidR="00D366EA" w:rsidTr="00D366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D366EA">
              <w:tc>
                <w:tcPr>
                  <w:tcW w:w="150" w:type="dxa"/>
                  <w:shd w:val="clear" w:color="auto" w:fill="FFFFFF"/>
                  <w:vAlign w:val="center"/>
                  <w:hideMark/>
                </w:tcPr>
                <w:p w:rsidR="00D366EA" w:rsidRDefault="00D366E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D366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D366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D366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D366EA">
                                      <w:tc>
                                        <w:tcPr>
                                          <w:tcW w:w="0" w:type="auto"/>
                                          <w:vAlign w:val="center"/>
                                          <w:hideMark/>
                                        </w:tcPr>
                                        <w:p w:rsidR="00D366EA" w:rsidRDefault="00D366EA">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15 décembre 2021</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c>
                <w:tcPr>
                  <w:tcW w:w="150" w:type="dxa"/>
                  <w:shd w:val="clear" w:color="auto" w:fill="FFFFFF"/>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rsidP="00D366E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366EA" w:rsidTr="00D366EA">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366EA">
              <w:trPr>
                <w:hidden/>
              </w:trPr>
              <w:tc>
                <w:tcPr>
                  <w:tcW w:w="150" w:type="dxa"/>
                  <w:shd w:val="clear" w:color="auto" w:fill="FFFFFF"/>
                  <w:vAlign w:val="center"/>
                  <w:hideMark/>
                </w:tcPr>
                <w:p w:rsidR="00D366EA" w:rsidRDefault="00D366EA">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366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D366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D366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D366EA">
                                      <w:tc>
                                        <w:tcPr>
                                          <w:tcW w:w="0" w:type="auto"/>
                                          <w:vAlign w:val="center"/>
                                          <w:hideMark/>
                                        </w:tcPr>
                                        <w:p w:rsidR="00D366EA" w:rsidRDefault="00D366EA">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w:t>
                                          </w:r>
                                          <w:proofErr w:type="spellStart"/>
                                          <w:r>
                                            <w:rPr>
                                              <w:rStyle w:val="lev"/>
                                              <w:rFonts w:ascii="Arial" w:hAnsi="Arial" w:cs="Arial"/>
                                              <w:color w:val="393939"/>
                                              <w:sz w:val="21"/>
                                              <w:szCs w:val="21"/>
                                            </w:rPr>
                                            <w:t>Covid</w:t>
                                          </w:r>
                                          <w:proofErr w:type="spellEnd"/>
                                          <w:r>
                                            <w:rPr>
                                              <w:rStyle w:val="lev"/>
                                              <w:rFonts w:ascii="Arial" w:hAnsi="Arial" w:cs="Arial"/>
                                              <w:color w:val="393939"/>
                                              <w:sz w:val="21"/>
                                              <w:szCs w:val="21"/>
                                            </w:rPr>
                                            <w:t xml:space="preserve"> en France  </w:t>
                                          </w:r>
                                          <w:r>
                                            <w:rPr>
                                              <w:rFonts w:ascii="Arial" w:hAnsi="Arial" w:cs="Arial"/>
                                              <w:color w:val="393939"/>
                                              <w:sz w:val="21"/>
                                              <w:szCs w:val="21"/>
                                            </w:rPr>
                                            <w:br/>
                                          </w:r>
                                          <w:r>
                                            <w:rPr>
                                              <w:rStyle w:val="lev"/>
                                              <w:rFonts w:ascii="Arial" w:hAnsi="Arial" w:cs="Arial"/>
                                              <w:color w:val="393939"/>
                                              <w:sz w:val="21"/>
                                              <w:szCs w:val="21"/>
                                            </w:rPr>
                                            <w:t>Au 15 décembre 2021, 16 678 837 doses de rappel ont été réalisées</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c>
                <w:tcPr>
                  <w:tcW w:w="150" w:type="dxa"/>
                  <w:shd w:val="clear" w:color="auto" w:fill="FFFFFF"/>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r w:rsidR="00D366EA" w:rsidTr="00D366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366EA">
              <w:tc>
                <w:tcPr>
                  <w:tcW w:w="150" w:type="dxa"/>
                  <w:shd w:val="clear" w:color="auto" w:fill="FFFFFF"/>
                  <w:vAlign w:val="center"/>
                  <w:hideMark/>
                </w:tcPr>
                <w:p w:rsidR="00D366EA" w:rsidRDefault="00D366E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366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D366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D366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D366EA">
                                      <w:tc>
                                        <w:tcPr>
                                          <w:tcW w:w="0" w:type="auto"/>
                                          <w:vAlign w:val="center"/>
                                          <w:hideMark/>
                                        </w:tcPr>
                                        <w:p w:rsidR="00D366EA" w:rsidRDefault="00D366EA">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D366EA" w:rsidRDefault="00D366EA">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16 678 837 personnes ont reçu une dose de rappel².</w:t>
                                          </w:r>
                                        </w:p>
                                        <w:p w:rsidR="00D366EA" w:rsidRDefault="00D366EA">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52 386 149 personnes ont reçu au moins une injection (soit 77,7% de la population totale</w:t>
                                          </w:r>
                                          <w:r>
                                            <w:rPr>
                                              <w:rFonts w:ascii="Arial" w:hAnsi="Arial" w:cs="Arial"/>
                                              <w:color w:val="393939"/>
                                              <w:sz w:val="15"/>
                                              <w:szCs w:val="15"/>
                                              <w:vertAlign w:val="superscript"/>
                                            </w:rPr>
                                            <w:t>1</w:t>
                                          </w:r>
                                          <w:r>
                                            <w:rPr>
                                              <w:rFonts w:ascii="Arial" w:hAnsi="Arial" w:cs="Arial"/>
                                              <w:color w:val="393939"/>
                                              <w:sz w:val="18"/>
                                              <w:szCs w:val="18"/>
                                            </w:rPr>
                                            <w:t xml:space="preserve">) et 51 319 684 personnes ont désormais un schéma vaccinal complet (soit 76,1 % de la population totale). </w:t>
                                          </w:r>
                                        </w:p>
                                        <w:p w:rsidR="00D366EA" w:rsidRDefault="00D366EA">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D366EA" w:rsidRDefault="00D366EA">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D366EA" w:rsidRDefault="00D366EA">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D366EA" w:rsidRDefault="00D366EA">
                                          <w:pPr>
                                            <w:pStyle w:val="NormalWeb"/>
                                            <w:spacing w:before="0" w:beforeAutospacing="0" w:after="0" w:afterAutospacing="0" w:line="390" w:lineRule="exact"/>
                                            <w:jc w:val="both"/>
                                            <w:rPr>
                                              <w:rStyle w:val="Accentuation"/>
                                              <w:rFonts w:ascii="Arial" w:hAnsi="Arial" w:cs="Arial"/>
                                              <w:color w:val="FF0000"/>
                                              <w:sz w:val="12"/>
                                              <w:szCs w:val="12"/>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D366EA" w:rsidRDefault="00D366EA">
                                          <w:pPr>
                                            <w:pStyle w:val="NormalWeb"/>
                                            <w:spacing w:before="0" w:beforeAutospacing="0" w:after="0" w:afterAutospacing="0" w:line="390" w:lineRule="exact"/>
                                            <w:jc w:val="both"/>
                                            <w:rPr>
                                              <w:rStyle w:val="Accentuation"/>
                                              <w:rFonts w:ascii="Arial" w:hAnsi="Arial" w:cs="Arial"/>
                                              <w:color w:val="FF0000"/>
                                              <w:sz w:val="12"/>
                                              <w:szCs w:val="12"/>
                                            </w:rPr>
                                          </w:pPr>
                                        </w:p>
                                        <w:p w:rsidR="00D366EA" w:rsidRDefault="00D366EA">
                                          <w:pPr>
                                            <w:pStyle w:val="NormalWeb"/>
                                            <w:spacing w:before="0" w:beforeAutospacing="0" w:after="0" w:afterAutospacing="0" w:line="390" w:lineRule="exact"/>
                                            <w:jc w:val="both"/>
                                            <w:rPr>
                                              <w:rStyle w:val="Accentuation"/>
                                              <w:rFonts w:ascii="Arial" w:hAnsi="Arial" w:cs="Arial"/>
                                              <w:color w:val="FF0000"/>
                                              <w:sz w:val="12"/>
                                              <w:szCs w:val="12"/>
                                            </w:rPr>
                                          </w:pPr>
                                        </w:p>
                                        <w:p w:rsidR="00D366EA" w:rsidRDefault="00D366EA">
                                          <w:pPr>
                                            <w:pStyle w:val="NormalWeb"/>
                                            <w:spacing w:before="0" w:beforeAutospacing="0" w:after="0" w:afterAutospacing="0" w:line="390" w:lineRule="exact"/>
                                            <w:jc w:val="both"/>
                                            <w:rPr>
                                              <w:rFonts w:ascii="Arial" w:hAnsi="Arial" w:cs="Arial"/>
                                              <w:color w:val="393939"/>
                                              <w:sz w:val="26"/>
                                              <w:szCs w:val="26"/>
                                            </w:rPr>
                                          </w:pPr>
                                          <w:bookmarkStart w:id="0" w:name="_GoBack"/>
                                          <w:bookmarkEnd w:id="0"/>
                                        </w:p>
                                      </w:tc>
                                    </w:tr>
                                  </w:tbl>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c>
                <w:tcPr>
                  <w:tcW w:w="150" w:type="dxa"/>
                  <w:shd w:val="clear" w:color="auto" w:fill="FFFFFF"/>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rsidP="00D366E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366EA" w:rsidTr="00D366EA">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D366EA">
              <w:trPr>
                <w:hidden/>
              </w:trPr>
              <w:tc>
                <w:tcPr>
                  <w:tcW w:w="150" w:type="dxa"/>
                  <w:shd w:val="clear" w:color="auto" w:fill="FFFFFF"/>
                  <w:vAlign w:val="center"/>
                  <w:hideMark/>
                </w:tcPr>
                <w:p w:rsidR="00D366EA" w:rsidRDefault="00D366EA">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D366E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D366E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6"/>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6"/>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décembre</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c>
                <w:tcPr>
                  <w:tcW w:w="150" w:type="dxa"/>
                  <w:shd w:val="clear" w:color="auto" w:fill="FFFFFF"/>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r w:rsidR="00D366EA" w:rsidTr="00D366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D366EA">
              <w:tc>
                <w:tcPr>
                  <w:tcW w:w="150" w:type="dxa"/>
                  <w:shd w:val="clear" w:color="auto" w:fill="FFFFFF"/>
                  <w:vAlign w:val="center"/>
                  <w:hideMark/>
                </w:tcPr>
                <w:p w:rsidR="00D366EA" w:rsidRDefault="00D366E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D366E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D366E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36 869</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301 090</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52 386 149</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c>
                <w:tcPr>
                  <w:tcW w:w="150" w:type="dxa"/>
                  <w:shd w:val="clear" w:color="auto" w:fill="FFFFFF"/>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rsidP="00D366E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366EA" w:rsidTr="00D366EA">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366EA">
              <w:trPr>
                <w:hidden/>
              </w:trPr>
              <w:tc>
                <w:tcPr>
                  <w:tcW w:w="150" w:type="dxa"/>
                  <w:shd w:val="clear" w:color="auto" w:fill="FFFFFF"/>
                  <w:vAlign w:val="center"/>
                  <w:hideMark/>
                </w:tcPr>
                <w:p w:rsidR="00D366EA" w:rsidRDefault="00D366EA">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D366E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6"/>
                        </w:tblGrid>
                        <w:tr w:rsidR="00D366E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785 511</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8 446 032</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16 678 837</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c>
                <w:tcPr>
                  <w:tcW w:w="150" w:type="dxa"/>
                  <w:shd w:val="clear" w:color="auto" w:fill="FFFFFF"/>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r w:rsidR="00D366EA" w:rsidTr="00D366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D366EA">
              <w:tc>
                <w:tcPr>
                  <w:tcW w:w="150" w:type="dxa"/>
                  <w:shd w:val="clear" w:color="auto" w:fill="FFFFFF"/>
                  <w:vAlign w:val="center"/>
                  <w:hideMark/>
                </w:tcPr>
                <w:p w:rsidR="00D366EA" w:rsidRDefault="00D366E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D366E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D366E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864 753</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9 542 002</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115 561 825</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c>
                <w:tcPr>
                  <w:tcW w:w="150" w:type="dxa"/>
                  <w:shd w:val="clear" w:color="auto" w:fill="FFFFFF"/>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rsidP="00D366E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366EA" w:rsidTr="00D366EA">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366EA">
              <w:trPr>
                <w:hidden/>
              </w:trPr>
              <w:tc>
                <w:tcPr>
                  <w:tcW w:w="150" w:type="dxa"/>
                  <w:shd w:val="clear" w:color="auto" w:fill="FFFFFF"/>
                  <w:vAlign w:val="center"/>
                  <w:hideMark/>
                </w:tcPr>
                <w:p w:rsidR="00D366EA" w:rsidRDefault="00D366EA">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D366E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D366E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D366EA">
                                      <w:tc>
                                        <w:tcPr>
                                          <w:tcW w:w="0" w:type="auto"/>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D366EA">
                                      <w:tc>
                                        <w:tcPr>
                                          <w:tcW w:w="0" w:type="auto"/>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D366E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51 319 684</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c>
                <w:tcPr>
                  <w:tcW w:w="150" w:type="dxa"/>
                  <w:shd w:val="clear" w:color="auto" w:fill="FFFFFF"/>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r w:rsidR="00D366EA" w:rsidTr="00D366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D366EA">
              <w:tc>
                <w:tcPr>
                  <w:tcW w:w="150" w:type="dxa"/>
                  <w:shd w:val="clear" w:color="auto" w:fill="FFFFFF"/>
                  <w:vAlign w:val="center"/>
                  <w:hideMark/>
                </w:tcPr>
                <w:p w:rsidR="00D366EA" w:rsidRDefault="00D366E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D366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D366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D366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2"/>
                                    </w:tblGrid>
                                    <w:tr w:rsidR="00D366EA">
                                      <w:tc>
                                        <w:tcPr>
                                          <w:tcW w:w="0" w:type="auto"/>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c>
                <w:tcPr>
                  <w:tcW w:w="150" w:type="dxa"/>
                  <w:shd w:val="clear" w:color="auto" w:fill="FFFFFF"/>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rsidP="00D366E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366EA" w:rsidTr="00D366EA">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D366EA">
              <w:trPr>
                <w:hidden/>
              </w:trPr>
              <w:tc>
                <w:tcPr>
                  <w:tcW w:w="150" w:type="dxa"/>
                  <w:shd w:val="clear" w:color="auto" w:fill="FFFFFF"/>
                  <w:vAlign w:val="center"/>
                  <w:hideMark/>
                </w:tcPr>
                <w:p w:rsidR="00D366EA" w:rsidRDefault="00D366EA">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D366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D366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D366E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D366EA">
                                      <w:tc>
                                        <w:tcPr>
                                          <w:tcW w:w="0" w:type="auto"/>
                                          <w:vAlign w:val="center"/>
                                          <w:hideMark/>
                                        </w:tcPr>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6" w:history="1">
                                            <w:r>
                                              <w:rPr>
                                                <w:rStyle w:val="Lienhypertexte"/>
                                                <w:rFonts w:ascii="Arial" w:hAnsi="Arial" w:cs="Arial"/>
                                                <w:sz w:val="18"/>
                                                <w:szCs w:val="18"/>
                                              </w:rPr>
                                              <w:t>www.sante.fr</w:t>
                                            </w:r>
                                          </w:hyperlink>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366EA" w:rsidRDefault="00D366EA">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vaccinale aux 5-11 ans à risque de formes graves</w:t>
                                          </w:r>
                                        </w:p>
                                        <w:p w:rsidR="00D366EA" w:rsidRDefault="00D366EA">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A partir du 15 décembre 2021, les enfants de 5 à 11 ans à risque de forme grave de Covid-19 et les enfants vivant dans le même foyer qu’une personne immunodéprimée sont éligibles à la vaccination. 400 000 enfants sont concernés auxquels s'ajoutent les enfants proches de personnes immunodéprimées. La liste des pathologies prioritaires telle que définie par la Haute Autorité de santé et complétée par le Conseil d’orientation de la stratégie vaccinale est disponible </w:t>
                                          </w:r>
                                          <w:hyperlink r:id="rId7" w:tgtFrame="_blank" w:history="1">
                                            <w:r>
                                              <w:rPr>
                                                <w:rStyle w:val="Lienhypertexte"/>
                                                <w:rFonts w:ascii="Arial" w:hAnsi="Arial" w:cs="Arial"/>
                                                <w:color w:val="0595D6"/>
                                                <w:sz w:val="18"/>
                                                <w:szCs w:val="18"/>
                                              </w:rPr>
                                              <w:t>ici.</w:t>
                                            </w:r>
                                          </w:hyperlink>
                                        </w:p>
                                        <w:p w:rsidR="00D366EA" w:rsidRDefault="00D366EA">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D366EA" w:rsidRDefault="00D366EA">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D366EA" w:rsidRDefault="00D366EA">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Conformément aux différents avis scientifiques rendus depuis le mois d’avril 2021, le président de la République a annoncé, le 11 août 2021, le lancement d’une campagne de rappel de la vaccination </w:t>
                                          </w:r>
                                          <w:r>
                                            <w:rPr>
                                              <w:rFonts w:ascii="Arial" w:hAnsi="Arial" w:cs="Arial"/>
                                              <w:color w:val="393939"/>
                                              <w:sz w:val="18"/>
                                              <w:szCs w:val="18"/>
                                            </w:rPr>
                                            <w:lastRenderedPageBreak/>
                                            <w:t>anti-Covid-19 dès le mois de septembre 2021 pour certaines populations prioritaires particulièrement vulnérables. Depuis le 27 novembre, la campagne de rappel est désormais ouverte à toutes les personnes éligibles majeures et l’éligibilité au rappel vaccinal est abaissé à 5 mois après le schéma vaccinal complet initial.</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366EA" w:rsidRDefault="00D366EA">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cinq mois après la deuxième dose. </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5 mois (mais d’au moins 3 mois), dès lors qu’il est jugé par l’équipe médicale que la quatrième dose permettrait d’améliorer la réponse immunitaire. </w:t>
                                          </w:r>
                                          <w:r>
                                            <w:rPr>
                                              <w:rFonts w:ascii="Arial" w:hAnsi="Arial" w:cs="Arial"/>
                                              <w:color w:val="393939"/>
                                              <w:sz w:val="26"/>
                                              <w:szCs w:val="26"/>
                                            </w:rPr>
                                            <w:br/>
                                          </w:r>
                                          <w:r>
                                            <w:rPr>
                                              <w:rFonts w:ascii="Arial" w:hAnsi="Arial" w:cs="Arial"/>
                                              <w:color w:val="393939"/>
                                              <w:sz w:val="18"/>
                                              <w:szCs w:val="18"/>
                                            </w:rPr>
                                            <w:t>Les personnes vaccinées avec Janssen doivent recevoir une injection additionnelle dès 4 semaines après leur vaccination, puis une dose de rappel dès 5 mois après cette dernière.</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En cas d'infection survenue après une première injection Janssen :</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moins de 15 jours après : les personnes reçoivent une dose additionnelle dès 4 semaines puis une dose de rappel à partir de 5 mois après l'infection.</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plus de 15 jours après : les personnes n'ont pas besoin de recevoir une dose additionnelle et ne reçoivent qu'une dose de rappel à partir de 5 mois après l'infection.</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Les personnes ayant eu le Covid-19 avant leur vaccination avec Janssen reçoivent une dose de rappel dès 4 semaines après leur injection.</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D366EA" w:rsidRDefault="00D366EA">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tc>
                                    </w:tr>
                                  </w:tbl>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c>
                <w:tcPr>
                  <w:tcW w:w="150" w:type="dxa"/>
                  <w:shd w:val="clear" w:color="auto" w:fill="FFFFFF"/>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r w:rsidR="00D366EA" w:rsidTr="00D366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9"/>
              <w:gridCol w:w="8935"/>
              <w:gridCol w:w="68"/>
            </w:tblGrid>
            <w:tr w:rsidR="00D366EA">
              <w:tc>
                <w:tcPr>
                  <w:tcW w:w="150" w:type="dxa"/>
                  <w:shd w:val="clear" w:color="auto" w:fill="FFFFFF"/>
                  <w:vAlign w:val="center"/>
                  <w:hideMark/>
                </w:tcPr>
                <w:p w:rsidR="00D366EA" w:rsidRDefault="00D366E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5"/>
                  </w:tblGrid>
                  <w:tr w:rsidR="00D366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5"/>
                        </w:tblGrid>
                        <w:tr w:rsidR="00D366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5"/>
                              </w:tblGrid>
                              <w:tr w:rsidR="00D366E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5"/>
                                    </w:tblGrid>
                                    <w:tr w:rsidR="00D366E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710"/>
                                          </w:tblGrid>
                                          <w:tr w:rsidR="00D366EA">
                                            <w:trPr>
                                              <w:jc w:val="center"/>
                                            </w:trPr>
                                            <w:tc>
                                              <w:tcPr>
                                                <w:tcW w:w="0" w:type="auto"/>
                                                <w:vAlign w:val="center"/>
                                                <w:hideMark/>
                                              </w:tcPr>
                                              <w:p w:rsidR="00D366EA" w:rsidRDefault="00D366EA">
                                                <w:pPr>
                                                  <w:spacing w:line="0" w:lineRule="atLeast"/>
                                                  <w:jc w:val="center"/>
                                                  <w:rPr>
                                                    <w:rFonts w:eastAsia="Times New Roman"/>
                                                    <w:sz w:val="2"/>
                                                    <w:szCs w:val="2"/>
                                                  </w:rPr>
                                                </w:pPr>
                                                <w:r>
                                                  <w:rPr>
                                                    <w:rFonts w:eastAsia="Times New Roman"/>
                                                    <w:noProof/>
                                                    <w:sz w:val="2"/>
                                                    <w:szCs w:val="2"/>
                                                  </w:rPr>
                                                  <w:drawing>
                                                    <wp:inline distT="0" distB="0" distL="0" distR="0">
                                                      <wp:extent cx="4890803" cy="7961586"/>
                                                      <wp:effectExtent l="0" t="0" r="5080" b="1905"/>
                                                      <wp:docPr id="3" name="Image 3" descr="https://img.diffusion.social.gouv.fr/5a5873edb85b530da84d23f7/n7mV2ellQPuUlr-uD4dtug/AOTn1HSZR66pmiHRDctVnQ-Infog%20publics%20x%20vaccins%20v14-1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n7mV2ellQPuUlr-uD4dtug/AOTn1HSZR66pmiHRDctVnQ-Infog%20publics%20x%20vaccins%20v14-12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4373" cy="7967398"/>
                                                              </a:xfrm>
                                                              <a:prstGeom prst="rect">
                                                                <a:avLst/>
                                                              </a:prstGeom>
                                                              <a:noFill/>
                                                              <a:ln>
                                                                <a:noFill/>
                                                              </a:ln>
                                                            </pic:spPr>
                                                          </pic:pic>
                                                        </a:graphicData>
                                                      </a:graphic>
                                                    </wp:inline>
                                                  </w:drawing>
                                                </w: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c>
                <w:tcPr>
                  <w:tcW w:w="150" w:type="dxa"/>
                  <w:shd w:val="clear" w:color="auto" w:fill="FFFFFF"/>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bl>
    <w:p w:rsidR="00D366EA" w:rsidRDefault="00D366EA" w:rsidP="00D366EA">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366EA" w:rsidTr="00D366EA">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79"/>
              <w:gridCol w:w="8913"/>
              <w:gridCol w:w="80"/>
            </w:tblGrid>
            <w:tr w:rsidR="00D366EA">
              <w:trPr>
                <w:hidden/>
              </w:trPr>
              <w:tc>
                <w:tcPr>
                  <w:tcW w:w="150" w:type="dxa"/>
                  <w:shd w:val="clear" w:color="auto" w:fill="FFFFFF"/>
                  <w:vAlign w:val="center"/>
                  <w:hideMark/>
                </w:tcPr>
                <w:p w:rsidR="00D366EA" w:rsidRDefault="00D366EA">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13"/>
                  </w:tblGrid>
                  <w:tr w:rsidR="00D366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13"/>
                        </w:tblGrid>
                        <w:tr w:rsidR="00D366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13"/>
                              </w:tblGrid>
                              <w:tr w:rsidR="00D366E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13"/>
                                    </w:tblGrid>
                                    <w:tr w:rsidR="00D366E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440"/>
                                          </w:tblGrid>
                                          <w:tr w:rsidR="00D366EA">
                                            <w:trPr>
                                              <w:jc w:val="center"/>
                                            </w:trPr>
                                            <w:tc>
                                              <w:tcPr>
                                                <w:tcW w:w="0" w:type="auto"/>
                                                <w:vAlign w:val="center"/>
                                                <w:hideMark/>
                                              </w:tcPr>
                                              <w:p w:rsidR="00D366EA" w:rsidRDefault="00D366EA">
                                                <w:pPr>
                                                  <w:spacing w:line="0" w:lineRule="atLeast"/>
                                                  <w:jc w:val="center"/>
                                                  <w:rPr>
                                                    <w:rFonts w:eastAsia="Times New Roman"/>
                                                    <w:sz w:val="2"/>
                                                    <w:szCs w:val="2"/>
                                                  </w:rPr>
                                                </w:pPr>
                                                <w:r>
                                                  <w:rPr>
                                                    <w:rFonts w:eastAsia="Times New Roman"/>
                                                    <w:noProof/>
                                                    <w:sz w:val="2"/>
                                                    <w:szCs w:val="2"/>
                                                  </w:rPr>
                                                  <w:drawing>
                                                    <wp:inline distT="0" distB="0" distL="0" distR="0">
                                                      <wp:extent cx="4722430" cy="7687497"/>
                                                      <wp:effectExtent l="0" t="0" r="2540" b="0"/>
                                                      <wp:docPr id="2" name="Image 2" descr="https://img.diffusion.social.gouv.fr/5a5873edb85b530da84d23f7/n7mV2ellQPuUlr-uD4dtug/AOTn1HSZR66pmiHRDctVnQ-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n7mV2ellQPuUlr-uD4dtug/AOTn1HSZR66pmiHRDctVnQ-Infog%20pros%20x%20vaccins%20v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9011" cy="7698210"/>
                                                              </a:xfrm>
                                                              <a:prstGeom prst="rect">
                                                                <a:avLst/>
                                                              </a:prstGeom>
                                                              <a:noFill/>
                                                              <a:ln>
                                                                <a:noFill/>
                                                              </a:ln>
                                                            </pic:spPr>
                                                          </pic:pic>
                                                        </a:graphicData>
                                                      </a:graphic>
                                                    </wp:inline>
                                                  </w:drawing>
                                                </w: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c>
                <w:tcPr>
                  <w:tcW w:w="150" w:type="dxa"/>
                  <w:shd w:val="clear" w:color="auto" w:fill="FFFFFF"/>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r w:rsidR="00D366EA" w:rsidTr="00D366E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71"/>
              <w:gridCol w:w="8930"/>
              <w:gridCol w:w="71"/>
            </w:tblGrid>
            <w:tr w:rsidR="00D366EA">
              <w:tc>
                <w:tcPr>
                  <w:tcW w:w="150" w:type="dxa"/>
                  <w:shd w:val="clear" w:color="auto" w:fill="FFFFFF"/>
                  <w:vAlign w:val="center"/>
                  <w:hideMark/>
                </w:tcPr>
                <w:p w:rsidR="00D366EA" w:rsidRDefault="00D366EA">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0"/>
                  </w:tblGrid>
                  <w:tr w:rsidR="00D366E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0"/>
                        </w:tblGrid>
                        <w:tr w:rsidR="00D366E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0"/>
                              </w:tblGrid>
                              <w:tr w:rsidR="00D366E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0"/>
                                    </w:tblGrid>
                                    <w:tr w:rsidR="00D366E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650"/>
                                          </w:tblGrid>
                                          <w:tr w:rsidR="00D366EA">
                                            <w:trPr>
                                              <w:jc w:val="center"/>
                                            </w:trPr>
                                            <w:tc>
                                              <w:tcPr>
                                                <w:tcW w:w="0" w:type="auto"/>
                                                <w:vAlign w:val="center"/>
                                                <w:hideMark/>
                                              </w:tcPr>
                                              <w:p w:rsidR="00D366EA" w:rsidRDefault="00D366EA">
                                                <w:pPr>
                                                  <w:spacing w:line="0" w:lineRule="atLeast"/>
                                                  <w:jc w:val="center"/>
                                                  <w:rPr>
                                                    <w:rFonts w:eastAsia="Times New Roman"/>
                                                    <w:sz w:val="2"/>
                                                    <w:szCs w:val="2"/>
                                                  </w:rPr>
                                                </w:pPr>
                                                <w:r>
                                                  <w:rPr>
                                                    <w:rFonts w:eastAsia="Times New Roman"/>
                                                    <w:noProof/>
                                                    <w:sz w:val="2"/>
                                                    <w:szCs w:val="2"/>
                                                  </w:rPr>
                                                  <w:drawing>
                                                    <wp:inline distT="0" distB="0" distL="0" distR="0">
                                                      <wp:extent cx="4852064" cy="7898524"/>
                                                      <wp:effectExtent l="0" t="0" r="5715" b="7620"/>
                                                      <wp:docPr id="1" name="Image 1" descr="https://img.diffusion.social.gouv.fr/5a5873edb85b530da84d23f7/n7mV2ellQPuUlr-uD4dtug/AOTn1HSZR66pmiHRDctVnQ-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n7mV2ellQPuUlr-uD4dtug/AOTn1HSZR66pmiHRDctVnQ-EXE%20PUBLICS%20DOSE%20RAPPEL%2010-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8392" cy="7908826"/>
                                                              </a:xfrm>
                                                              <a:prstGeom prst="rect">
                                                                <a:avLst/>
                                                              </a:prstGeom>
                                                              <a:noFill/>
                                                              <a:ln>
                                                                <a:noFill/>
                                                              </a:ln>
                                                            </pic:spPr>
                                                          </pic:pic>
                                                        </a:graphicData>
                                                      </a:graphic>
                                                    </wp:inline>
                                                  </w:drawing>
                                                </w: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rPr>
                                  <w:rFonts w:eastAsia="Times New Roman"/>
                                  <w:sz w:val="20"/>
                                  <w:szCs w:val="20"/>
                                </w:rPr>
                              </w:pPr>
                            </w:p>
                          </w:tc>
                        </w:tr>
                      </w:tbl>
                      <w:p w:rsidR="00D366EA" w:rsidRDefault="00D366EA">
                        <w:pPr>
                          <w:jc w:val="center"/>
                          <w:rPr>
                            <w:rFonts w:eastAsia="Times New Roman"/>
                            <w:sz w:val="20"/>
                            <w:szCs w:val="20"/>
                          </w:rPr>
                        </w:pPr>
                      </w:p>
                    </w:tc>
                  </w:tr>
                </w:tbl>
                <w:p w:rsidR="00D366EA" w:rsidRDefault="00D366EA">
                  <w:pPr>
                    <w:jc w:val="center"/>
                    <w:rPr>
                      <w:rFonts w:eastAsia="Times New Roman"/>
                      <w:sz w:val="20"/>
                      <w:szCs w:val="20"/>
                    </w:rPr>
                  </w:pPr>
                </w:p>
              </w:tc>
              <w:tc>
                <w:tcPr>
                  <w:tcW w:w="150" w:type="dxa"/>
                  <w:shd w:val="clear" w:color="auto" w:fill="FFFFFF"/>
                  <w:vAlign w:val="center"/>
                  <w:hideMark/>
                </w:tcPr>
                <w:p w:rsidR="00D366EA" w:rsidRDefault="00D366EA">
                  <w:pPr>
                    <w:rPr>
                      <w:rFonts w:eastAsia="Times New Roman"/>
                      <w:sz w:val="20"/>
                      <w:szCs w:val="20"/>
                    </w:rPr>
                  </w:pPr>
                </w:p>
              </w:tc>
            </w:tr>
          </w:tbl>
          <w:p w:rsidR="00D366EA" w:rsidRDefault="00D366EA">
            <w:pPr>
              <w:rPr>
                <w:rFonts w:eastAsia="Times New Roman"/>
                <w:sz w:val="20"/>
                <w:szCs w:val="20"/>
              </w:rPr>
            </w:pPr>
          </w:p>
        </w:tc>
      </w:tr>
    </w:tbl>
    <w:p w:rsidR="00067381" w:rsidRDefault="00067381"/>
    <w:sectPr w:rsidR="00067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EA"/>
    <w:rsid w:val="00067381"/>
    <w:rsid w:val="00D36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9A8F"/>
  <w15:chartTrackingRefBased/>
  <w15:docId w15:val="{8DBCB7E8-1621-489A-B621-D75E190E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E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366EA"/>
    <w:rPr>
      <w:color w:val="0000FF"/>
      <w:u w:val="single"/>
    </w:rPr>
  </w:style>
  <w:style w:type="paragraph" w:styleId="NormalWeb">
    <w:name w:val="Normal (Web)"/>
    <w:basedOn w:val="Normal"/>
    <w:uiPriority w:val="99"/>
    <w:semiHidden/>
    <w:unhideWhenUsed/>
    <w:rsid w:val="00D366EA"/>
    <w:pPr>
      <w:spacing w:before="100" w:beforeAutospacing="1" w:after="100" w:afterAutospacing="1"/>
    </w:pPr>
  </w:style>
  <w:style w:type="character" w:styleId="lev">
    <w:name w:val="Strong"/>
    <w:basedOn w:val="Policepardfaut"/>
    <w:uiPriority w:val="22"/>
    <w:qFormat/>
    <w:rsid w:val="00D366EA"/>
    <w:rPr>
      <w:b/>
      <w:bCs/>
    </w:rPr>
  </w:style>
  <w:style w:type="character" w:styleId="Accentuation">
    <w:name w:val="Emphasis"/>
    <w:basedOn w:val="Policepardfaut"/>
    <w:uiPriority w:val="20"/>
    <w:qFormat/>
    <w:rsid w:val="00D36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eye.diffusion.social.gouv.fr/c?p=wAbNAyDDxBAA5OfQ1HTQmUfQrtCp0Joh0NEN0MtV0J3EEO5T0JvQp3N1T2bQny3Qxmha0KUI0LjZX2h0dHBzOi8vc29saWRhcml0ZXMtc2FudGUuZ291di5mci9JTUcvcGRmL2Rncy11cmdlbnRfMTI4Xy12YWNjaW5hdGlvbl9lbmZhbnRzX2RlXzVfYV8xMV9hbnMucGRmuDVhNTg3M2VkYjg1YjUzMGRhODRkMjNmN7g2MTIzYWY0NjVlMDYwZjQ0ZTQ1ZDBiY2PAtm43bVYyZWxsUVB1VWxyLXVENGR0dWe8ZXllLmRpZmZ1c2lvbi5zb2NpYWwuZ291di5mcsQUfhUXNtDE0No30KBD0LfQldDJ0KPQv9DMMUPQt9DV0N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te.fr"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839</Words>
  <Characters>4615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CHARLES, Stephanie (DGS/MICOM)</cp:lastModifiedBy>
  <cp:revision>1</cp:revision>
  <dcterms:created xsi:type="dcterms:W3CDTF">2021-12-15T18:44:00Z</dcterms:created>
  <dcterms:modified xsi:type="dcterms:W3CDTF">2021-12-15T18:45:00Z</dcterms:modified>
</cp:coreProperties>
</file>