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683" w:rsidRPr="00AA1DE7" w:rsidRDefault="00AA1DE7" w:rsidP="00AA1DE7">
      <w:pPr>
        <w:pStyle w:val="Titre2"/>
        <w:rPr>
          <w:rFonts w:ascii="Marianne" w:hAnsi="Marianne"/>
          <w:color w:val="auto"/>
        </w:rPr>
      </w:pPr>
      <w:r w:rsidRPr="00AA1DE7">
        <w:rPr>
          <w:rFonts w:ascii="Marianne" w:hAnsi="Marianne"/>
          <w:noProof/>
          <w:lang w:eastAsia="fr-FR"/>
        </w:rPr>
        <w:drawing>
          <wp:inline distT="0" distB="0" distL="0" distR="0" wp14:anchorId="7FDB6EC5" wp14:editId="203573A9">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1406525" cy="1010285"/>
                    </a:xfrm>
                    <a:prstGeom prst="rect">
                      <a:avLst/>
                    </a:prstGeom>
                  </pic:spPr>
                </pic:pic>
              </a:graphicData>
            </a:graphic>
          </wp:inline>
        </w:drawing>
      </w:r>
    </w:p>
    <w:p w:rsidR="009D5683" w:rsidRPr="00AA1DE7" w:rsidRDefault="009D5683" w:rsidP="009D5683">
      <w:pPr>
        <w:pStyle w:val="Titre2"/>
        <w:jc w:val="right"/>
        <w:rPr>
          <w:rFonts w:ascii="Marianne" w:hAnsi="Marianne" w:cs="Arial"/>
          <w:b w:val="0"/>
          <w:color w:val="auto"/>
          <w:sz w:val="20"/>
          <w:szCs w:val="20"/>
          <w:highlight w:val="yellow"/>
        </w:rPr>
      </w:pPr>
      <w:r w:rsidRPr="00AA1DE7">
        <w:rPr>
          <w:rFonts w:ascii="Marianne" w:hAnsi="Marianne" w:cs="Arial"/>
          <w:b w:val="0"/>
          <w:color w:val="auto"/>
          <w:sz w:val="20"/>
          <w:szCs w:val="20"/>
        </w:rPr>
        <w:t xml:space="preserve">Paris, le </w:t>
      </w:r>
      <w:r w:rsidR="00817D0B">
        <w:rPr>
          <w:rFonts w:ascii="Marianne" w:hAnsi="Marianne" w:cs="Arial"/>
          <w:b w:val="0"/>
          <w:color w:val="auto"/>
          <w:sz w:val="20"/>
          <w:szCs w:val="20"/>
        </w:rPr>
        <w:t>11</w:t>
      </w:r>
      <w:bookmarkStart w:id="0" w:name="_GoBack"/>
      <w:bookmarkEnd w:id="0"/>
      <w:r w:rsidR="00AA1DE7" w:rsidRPr="00AA1DE7">
        <w:rPr>
          <w:rFonts w:ascii="Marianne" w:hAnsi="Marianne" w:cs="Arial"/>
          <w:b w:val="0"/>
          <w:color w:val="auto"/>
          <w:sz w:val="20"/>
          <w:szCs w:val="20"/>
        </w:rPr>
        <w:t xml:space="preserve"> mai 2021</w:t>
      </w:r>
    </w:p>
    <w:p w:rsidR="00324441" w:rsidRPr="00AA1DE7" w:rsidRDefault="00324441" w:rsidP="00324441">
      <w:pPr>
        <w:rPr>
          <w:rFonts w:ascii="Marianne" w:hAnsi="Marianne"/>
          <w:highlight w:val="yellow"/>
        </w:rPr>
      </w:pPr>
    </w:p>
    <w:p w:rsidR="00F40062" w:rsidRPr="00AA1DE7" w:rsidRDefault="009D5683" w:rsidP="00AA1DE7">
      <w:pPr>
        <w:pStyle w:val="Titre2"/>
        <w:jc w:val="center"/>
        <w:rPr>
          <w:rFonts w:ascii="Marianne" w:hAnsi="Marianne" w:cs="Arial"/>
          <w:color w:val="auto"/>
        </w:rPr>
      </w:pPr>
      <w:r w:rsidRPr="00AA1DE7">
        <w:rPr>
          <w:rFonts w:ascii="Marianne" w:hAnsi="Marianne" w:cs="Arial"/>
          <w:color w:val="auto"/>
        </w:rPr>
        <w:t>Communiqué de presse</w:t>
      </w:r>
    </w:p>
    <w:tbl>
      <w:tblPr>
        <w:tblW w:w="0" w:type="auto"/>
        <w:tblInd w:w="-12" w:type="dxa"/>
        <w:tblCellMar>
          <w:left w:w="0" w:type="dxa"/>
          <w:right w:w="0" w:type="dxa"/>
        </w:tblCellMar>
        <w:tblLook w:val="04A0" w:firstRow="1" w:lastRow="0" w:firstColumn="1" w:lastColumn="0" w:noHBand="0" w:noVBand="1"/>
      </w:tblPr>
      <w:tblGrid>
        <w:gridCol w:w="9084"/>
      </w:tblGrid>
      <w:tr w:rsidR="001A451D" w:rsidRPr="00AA1DE7" w:rsidTr="00595A03">
        <w:trPr>
          <w:trHeight w:val="825"/>
        </w:trPr>
        <w:tc>
          <w:tcPr>
            <w:tcW w:w="9863" w:type="dxa"/>
            <w:tcMar>
              <w:top w:w="0" w:type="dxa"/>
              <w:left w:w="70" w:type="dxa"/>
              <w:bottom w:w="0" w:type="dxa"/>
              <w:right w:w="70" w:type="dxa"/>
            </w:tcMar>
          </w:tcPr>
          <w:p w:rsidR="00321757" w:rsidRPr="00AA1DE7" w:rsidRDefault="00321757" w:rsidP="00AA1DE7">
            <w:pPr>
              <w:pStyle w:val="Corpsdetexte2"/>
              <w:spacing w:line="276" w:lineRule="auto"/>
              <w:ind w:left="82"/>
              <w:jc w:val="center"/>
              <w:rPr>
                <w:rStyle w:val="Accentuation"/>
                <w:rFonts w:ascii="Marianne" w:hAnsi="Marianne"/>
                <w:color w:val="000000" w:themeColor="text1"/>
                <w:sz w:val="26"/>
                <w:szCs w:val="26"/>
                <w:lang w:eastAsia="en-US"/>
              </w:rPr>
            </w:pPr>
          </w:p>
          <w:p w:rsidR="00595A03" w:rsidRPr="00AA1DE7" w:rsidRDefault="00595A03" w:rsidP="00AA1DE7">
            <w:pPr>
              <w:jc w:val="center"/>
              <w:rPr>
                <w:rStyle w:val="Accentuation"/>
                <w:rFonts w:ascii="Marianne" w:hAnsi="Marianne"/>
                <w:b/>
                <w:i w:val="0"/>
                <w:color w:val="000000" w:themeColor="text1"/>
                <w:sz w:val="26"/>
                <w:szCs w:val="26"/>
              </w:rPr>
            </w:pPr>
            <w:r w:rsidRPr="00AA1DE7">
              <w:rPr>
                <w:rStyle w:val="Accentuation"/>
                <w:rFonts w:ascii="Marianne" w:hAnsi="Marianne"/>
                <w:b/>
                <w:i w:val="0"/>
                <w:color w:val="000000" w:themeColor="text1"/>
                <w:sz w:val="26"/>
                <w:szCs w:val="26"/>
              </w:rPr>
              <w:t>Objectif s</w:t>
            </w:r>
            <w:r w:rsidR="00B74647" w:rsidRPr="00AA1DE7">
              <w:rPr>
                <w:rStyle w:val="Accentuation"/>
                <w:rFonts w:ascii="Marianne" w:hAnsi="Marianne"/>
                <w:b/>
                <w:i w:val="0"/>
                <w:color w:val="000000" w:themeColor="text1"/>
                <w:sz w:val="26"/>
                <w:szCs w:val="26"/>
              </w:rPr>
              <w:t>érialisation :</w:t>
            </w:r>
            <w:r w:rsidRPr="00AA1DE7">
              <w:rPr>
                <w:rStyle w:val="Accentuation"/>
                <w:rFonts w:ascii="Marianne" w:hAnsi="Marianne"/>
                <w:b/>
                <w:i w:val="0"/>
                <w:color w:val="000000" w:themeColor="text1"/>
                <w:sz w:val="26"/>
                <w:szCs w:val="26"/>
              </w:rPr>
              <w:t xml:space="preserve"> 100% des officines de pharmacie connectées fin 2021</w:t>
            </w:r>
          </w:p>
          <w:p w:rsidR="00AD0B06" w:rsidRPr="00AA1DE7" w:rsidRDefault="00AD0B06" w:rsidP="00AA1DE7">
            <w:pPr>
              <w:pStyle w:val="Corpsdetexte2"/>
              <w:spacing w:line="276" w:lineRule="auto"/>
              <w:jc w:val="center"/>
              <w:rPr>
                <w:rStyle w:val="Accentuation"/>
                <w:rFonts w:ascii="Marianne" w:hAnsi="Marianne"/>
                <w:b/>
                <w:i w:val="0"/>
                <w:color w:val="000000" w:themeColor="text1"/>
                <w:sz w:val="26"/>
                <w:szCs w:val="26"/>
              </w:rPr>
            </w:pPr>
          </w:p>
        </w:tc>
      </w:tr>
    </w:tbl>
    <w:p w:rsidR="00321757" w:rsidRPr="00AA1DE7" w:rsidRDefault="00321757" w:rsidP="006D4197">
      <w:pPr>
        <w:jc w:val="both"/>
        <w:rPr>
          <w:rFonts w:ascii="Marianne" w:hAnsi="Marianne" w:cs="Arial"/>
        </w:rPr>
      </w:pPr>
    </w:p>
    <w:p w:rsidR="00595A03" w:rsidRPr="00AA1DE7" w:rsidRDefault="00595A03" w:rsidP="00595A03">
      <w:pPr>
        <w:pStyle w:val="Sansinterligne"/>
        <w:jc w:val="both"/>
        <w:rPr>
          <w:rFonts w:ascii="Marianne" w:hAnsi="Marianne" w:cs="Arial"/>
          <w:szCs w:val="20"/>
        </w:rPr>
      </w:pPr>
      <w:r w:rsidRPr="00AA1DE7">
        <w:rPr>
          <w:rFonts w:ascii="Marianne" w:hAnsi="Marianne" w:cs="Arial"/>
          <w:szCs w:val="20"/>
        </w:rPr>
        <w:t xml:space="preserve">Le 7 mai, lors d’une réunion de suivi avec les parties prenantes de la sérialisation (CNOP, syndicats représentant la profession, éditeurs de logiciel et syndicat représentatif), le Ministère des Solidarités et de la Santé a annoncé un </w:t>
      </w:r>
      <w:r w:rsidRPr="00AA1DE7">
        <w:rPr>
          <w:rFonts w:ascii="Marianne" w:hAnsi="Marianne" w:cs="Arial"/>
          <w:b/>
          <w:szCs w:val="20"/>
        </w:rPr>
        <w:t xml:space="preserve">objectif de 3 000 officines à connecter tous les mois afin d’atteindre 100% des officines connectés </w:t>
      </w:r>
      <w:r w:rsidRPr="00AA1DE7">
        <w:rPr>
          <w:rFonts w:ascii="Marianne" w:hAnsi="Marianne" w:cs="Arial"/>
          <w:b/>
          <w:snapToGrid w:val="0"/>
          <w:szCs w:val="20"/>
        </w:rPr>
        <w:t xml:space="preserve">au répertoire national de vérification des médicaments (NMVS) </w:t>
      </w:r>
      <w:r w:rsidRPr="00AA1DE7">
        <w:rPr>
          <w:rFonts w:ascii="Marianne" w:hAnsi="Marianne" w:cs="Arial"/>
          <w:b/>
          <w:szCs w:val="20"/>
        </w:rPr>
        <w:t>à la fin de l’année 2021</w:t>
      </w:r>
      <w:r w:rsidRPr="00AA1DE7">
        <w:rPr>
          <w:rFonts w:ascii="Marianne" w:hAnsi="Marianne" w:cs="Arial"/>
          <w:szCs w:val="20"/>
        </w:rPr>
        <w:t>.</w:t>
      </w:r>
    </w:p>
    <w:p w:rsidR="00595A03" w:rsidRPr="00AA1DE7" w:rsidRDefault="00595A03" w:rsidP="00595A03">
      <w:pPr>
        <w:pStyle w:val="Sansinterligne"/>
        <w:jc w:val="both"/>
        <w:rPr>
          <w:rFonts w:ascii="Marianne" w:hAnsi="Marianne" w:cs="Arial"/>
          <w:snapToGrid w:val="0"/>
          <w:szCs w:val="20"/>
        </w:rPr>
      </w:pPr>
    </w:p>
    <w:p w:rsidR="00595A03" w:rsidRPr="00AA1DE7" w:rsidRDefault="00595A03" w:rsidP="00595A03">
      <w:pPr>
        <w:pStyle w:val="Sansinterligne"/>
        <w:jc w:val="both"/>
        <w:rPr>
          <w:rFonts w:ascii="Marianne" w:hAnsi="Marianne" w:cs="Arial"/>
          <w:snapToGrid w:val="0"/>
          <w:szCs w:val="20"/>
        </w:rPr>
      </w:pPr>
      <w:r w:rsidRPr="00AA1DE7">
        <w:rPr>
          <w:rFonts w:ascii="Marianne" w:hAnsi="Marianne" w:cs="Arial"/>
          <w:b/>
          <w:snapToGrid w:val="0"/>
          <w:szCs w:val="20"/>
        </w:rPr>
        <w:t>La sérialisation</w:t>
      </w:r>
      <w:r w:rsidRPr="00AA1DE7">
        <w:rPr>
          <w:rFonts w:ascii="Marianne" w:hAnsi="Marianne" w:cs="Arial"/>
          <w:snapToGrid w:val="0"/>
          <w:szCs w:val="20"/>
        </w:rPr>
        <w:t xml:space="preserve"> est un dispositif visant à </w:t>
      </w:r>
      <w:r w:rsidRPr="00AA1DE7">
        <w:rPr>
          <w:rFonts w:ascii="Marianne" w:hAnsi="Marianne" w:cs="Arial"/>
          <w:b/>
          <w:snapToGrid w:val="0"/>
          <w:szCs w:val="20"/>
        </w:rPr>
        <w:t>renforcer la sécurité de la chaîne de distribution des médicaments et à lutter contre leur falsification</w:t>
      </w:r>
      <w:r w:rsidRPr="00AA1DE7">
        <w:rPr>
          <w:rFonts w:ascii="Marianne" w:hAnsi="Marianne" w:cs="Arial"/>
          <w:snapToGrid w:val="0"/>
          <w:szCs w:val="20"/>
        </w:rPr>
        <w:t xml:space="preserve"> introduit par la directive 2011/62/UE du Parlement européen et du Conseil du 8 juin 2011 qui se décompose comme suit :</w:t>
      </w:r>
    </w:p>
    <w:p w:rsidR="00595A03" w:rsidRPr="00AA1DE7" w:rsidRDefault="00595A03" w:rsidP="00595A03">
      <w:pPr>
        <w:pStyle w:val="Paragraphedeliste"/>
        <w:numPr>
          <w:ilvl w:val="0"/>
          <w:numId w:val="8"/>
        </w:numPr>
        <w:spacing w:line="0" w:lineRule="atLeast"/>
        <w:jc w:val="both"/>
        <w:rPr>
          <w:rFonts w:ascii="Marianne" w:hAnsi="Marianne" w:cs="Arial"/>
          <w:szCs w:val="20"/>
        </w:rPr>
      </w:pPr>
      <w:r w:rsidRPr="00AA1DE7">
        <w:rPr>
          <w:rFonts w:ascii="Marianne" w:hAnsi="Marianne" w:cs="Arial"/>
          <w:szCs w:val="20"/>
          <w:u w:val="single"/>
        </w:rPr>
        <w:t>Un dispositif antieffraction</w:t>
      </w:r>
      <w:r w:rsidRPr="00AA1DE7">
        <w:rPr>
          <w:rFonts w:ascii="Marianne" w:hAnsi="Marianne" w:cs="Arial"/>
          <w:szCs w:val="20"/>
        </w:rPr>
        <w:t xml:space="preserve"> pour tous les médicaments, apposé par le fabricant et vérifier par le pharmacien ;</w:t>
      </w:r>
    </w:p>
    <w:p w:rsidR="00595A03" w:rsidRPr="00AA1DE7" w:rsidRDefault="00595A03" w:rsidP="00595A03">
      <w:pPr>
        <w:pStyle w:val="Paragraphedeliste"/>
        <w:numPr>
          <w:ilvl w:val="0"/>
          <w:numId w:val="8"/>
        </w:numPr>
        <w:spacing w:line="0" w:lineRule="atLeast"/>
        <w:jc w:val="both"/>
        <w:rPr>
          <w:rFonts w:ascii="Marianne" w:hAnsi="Marianne" w:cs="Arial"/>
          <w:szCs w:val="20"/>
        </w:rPr>
      </w:pPr>
      <w:r w:rsidRPr="00AA1DE7">
        <w:rPr>
          <w:rFonts w:ascii="Marianne" w:hAnsi="Marianne" w:cs="Arial"/>
          <w:szCs w:val="20"/>
          <w:u w:val="single"/>
        </w:rPr>
        <w:t>Un identifiant unique</w:t>
      </w:r>
      <w:r w:rsidRPr="00AA1DE7">
        <w:rPr>
          <w:rFonts w:ascii="Marianne" w:hAnsi="Marianne" w:cs="Arial"/>
          <w:szCs w:val="20"/>
        </w:rPr>
        <w:t xml:space="preserve"> sur chaque boite de médicament de prescription médicale obligatoire, apposé par le fabricant et scanné par le pharmacien : </w:t>
      </w:r>
    </w:p>
    <w:p w:rsidR="00AA1DE7" w:rsidRPr="00AA1DE7" w:rsidRDefault="00AA1DE7" w:rsidP="00AA1DE7">
      <w:pPr>
        <w:pStyle w:val="Paragraphedeliste"/>
        <w:spacing w:line="0" w:lineRule="atLeast"/>
        <w:jc w:val="both"/>
        <w:rPr>
          <w:rFonts w:ascii="Marianne" w:hAnsi="Marianne" w:cs="Arial"/>
          <w:sz w:val="20"/>
          <w:szCs w:val="20"/>
        </w:rPr>
      </w:pPr>
    </w:p>
    <w:p w:rsidR="00595A03" w:rsidRPr="00AA1DE7" w:rsidRDefault="00595A03" w:rsidP="00595A03">
      <w:pPr>
        <w:pStyle w:val="Paragraphedeliste"/>
        <w:spacing w:after="160" w:line="259" w:lineRule="auto"/>
        <w:jc w:val="both"/>
        <w:rPr>
          <w:rFonts w:ascii="Marianne" w:hAnsi="Marianne" w:cs="Arial"/>
          <w:sz w:val="20"/>
          <w:szCs w:val="20"/>
        </w:rPr>
      </w:pPr>
      <w:r w:rsidRPr="00AA1DE7">
        <w:rPr>
          <w:rFonts w:ascii="Marianne" w:hAnsi="Marianne" w:cs="Arial"/>
          <w:b/>
          <w:noProof/>
          <w:sz w:val="20"/>
          <w:szCs w:val="20"/>
          <w:lang w:eastAsia="fr-FR"/>
        </w:rPr>
        <w:drawing>
          <wp:anchor distT="0" distB="0" distL="114300" distR="114300" simplePos="0" relativeHeight="251659264" behindDoc="0" locked="0" layoutInCell="1" allowOverlap="1" wp14:anchorId="30103C87" wp14:editId="79EEC172">
            <wp:simplePos x="0" y="0"/>
            <wp:positionH relativeFrom="column">
              <wp:posOffset>1262380</wp:posOffset>
            </wp:positionH>
            <wp:positionV relativeFrom="paragraph">
              <wp:posOffset>82665</wp:posOffset>
            </wp:positionV>
            <wp:extent cx="3114675" cy="1020135"/>
            <wp:effectExtent l="76200" t="19050" r="66675" b="142240"/>
            <wp:wrapNone/>
            <wp:docPr id="3" name="Image 2">
              <a:extLst xmlns:a="http://schemas.openxmlformats.org/drawingml/2006/main">
                <a:ext uri="{FF2B5EF4-FFF2-40B4-BE49-F238E27FC236}">
                  <a16:creationId xmlns:a16="http://schemas.microsoft.com/office/drawing/2014/main" id="{D988CF8B-89DB-E04E-9E4E-5A3A2BA401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D988CF8B-89DB-E04E-9E4E-5A3A2BA401B4}"/>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7864" cy="1021179"/>
                    </a:xfrm>
                    <a:prstGeom prst="rect">
                      <a:avLst/>
                    </a:prstGeom>
                    <a:ln>
                      <a:solidFill>
                        <a:schemeClr val="tx1"/>
                      </a:solidFill>
                    </a:ln>
                    <a:effectLst>
                      <a:outerShdw blurRad="50800" dist="50800" dir="5400000" algn="ctr" rotWithShape="0">
                        <a:srgbClr val="000000">
                          <a:alpha val="75000"/>
                        </a:srgbClr>
                      </a:outerShdw>
                    </a:effectLst>
                  </pic:spPr>
                </pic:pic>
              </a:graphicData>
            </a:graphic>
            <wp14:sizeRelH relativeFrom="margin">
              <wp14:pctWidth>0</wp14:pctWidth>
            </wp14:sizeRelH>
            <wp14:sizeRelV relativeFrom="margin">
              <wp14:pctHeight>0</wp14:pctHeight>
            </wp14:sizeRelV>
          </wp:anchor>
        </w:drawing>
      </w:r>
    </w:p>
    <w:p w:rsidR="00595A03" w:rsidRPr="00AA1DE7" w:rsidRDefault="00595A03" w:rsidP="00595A03">
      <w:pPr>
        <w:shd w:val="clear" w:color="auto" w:fill="FFFFFF"/>
        <w:spacing w:after="120"/>
        <w:jc w:val="both"/>
        <w:rPr>
          <w:rFonts w:ascii="Marianne" w:hAnsi="Marianne" w:cs="Arial"/>
          <w:b/>
          <w:bCs/>
          <w:sz w:val="20"/>
          <w:szCs w:val="20"/>
        </w:rPr>
      </w:pPr>
    </w:p>
    <w:p w:rsidR="00595A03" w:rsidRPr="00AA1DE7" w:rsidRDefault="00595A03" w:rsidP="00595A03">
      <w:pPr>
        <w:shd w:val="clear" w:color="auto" w:fill="FFFFFF"/>
        <w:spacing w:after="120"/>
        <w:jc w:val="both"/>
        <w:rPr>
          <w:rFonts w:ascii="Marianne" w:hAnsi="Marianne" w:cs="Arial"/>
          <w:b/>
          <w:bCs/>
          <w:sz w:val="20"/>
          <w:szCs w:val="20"/>
        </w:rPr>
      </w:pPr>
    </w:p>
    <w:p w:rsidR="00595A03" w:rsidRPr="00AA1DE7" w:rsidRDefault="00595A03" w:rsidP="00595A03">
      <w:pPr>
        <w:shd w:val="clear" w:color="auto" w:fill="FFFFFF"/>
        <w:spacing w:after="120"/>
        <w:jc w:val="both"/>
        <w:rPr>
          <w:rFonts w:ascii="Marianne" w:hAnsi="Marianne" w:cs="Arial"/>
          <w:b/>
          <w:bCs/>
          <w:sz w:val="20"/>
          <w:szCs w:val="20"/>
        </w:rPr>
      </w:pPr>
    </w:p>
    <w:p w:rsidR="00595A03" w:rsidRPr="00AA1DE7" w:rsidRDefault="00595A03" w:rsidP="00595A03">
      <w:pPr>
        <w:pStyle w:val="Sansinterligne"/>
        <w:jc w:val="both"/>
        <w:rPr>
          <w:rFonts w:ascii="Marianne" w:hAnsi="Marianne" w:cs="Arial"/>
          <w:snapToGrid w:val="0"/>
        </w:rPr>
      </w:pPr>
    </w:p>
    <w:p w:rsidR="00595A03" w:rsidRPr="00AA1DE7" w:rsidRDefault="00595A03" w:rsidP="00595A03">
      <w:pPr>
        <w:pStyle w:val="Sansinterligne"/>
        <w:jc w:val="both"/>
        <w:rPr>
          <w:rFonts w:ascii="Marianne" w:hAnsi="Marianne" w:cs="Arial"/>
          <w:snapToGrid w:val="0"/>
        </w:rPr>
      </w:pPr>
    </w:p>
    <w:p w:rsidR="00595A03" w:rsidRPr="00AA1DE7" w:rsidRDefault="00595A03" w:rsidP="00595A03">
      <w:pPr>
        <w:pStyle w:val="Sansinterligne"/>
        <w:jc w:val="both"/>
        <w:rPr>
          <w:rFonts w:ascii="Marianne" w:hAnsi="Marianne" w:cs="Arial"/>
          <w:snapToGrid w:val="0"/>
        </w:rPr>
      </w:pPr>
    </w:p>
    <w:p w:rsidR="006540DD" w:rsidRPr="00AA1DE7" w:rsidRDefault="00806735" w:rsidP="00595A03">
      <w:pPr>
        <w:pStyle w:val="Sansinterligne"/>
        <w:jc w:val="both"/>
        <w:rPr>
          <w:rFonts w:ascii="Marianne" w:hAnsi="Marianne" w:cs="Arial"/>
          <w:b/>
        </w:rPr>
      </w:pPr>
      <w:r w:rsidRPr="00AA1DE7">
        <w:rPr>
          <w:rFonts w:ascii="Marianne" w:hAnsi="Marianne" w:cs="Arial"/>
        </w:rPr>
        <w:t>La sérialisation est e</w:t>
      </w:r>
      <w:r w:rsidR="006540DD" w:rsidRPr="00AA1DE7">
        <w:rPr>
          <w:rFonts w:ascii="Marianne" w:hAnsi="Marianne" w:cs="Arial"/>
        </w:rPr>
        <w:t>ntré</w:t>
      </w:r>
      <w:r w:rsidRPr="00AA1DE7">
        <w:rPr>
          <w:rFonts w:ascii="Marianne" w:hAnsi="Marianne" w:cs="Arial"/>
        </w:rPr>
        <w:t>e</w:t>
      </w:r>
      <w:r w:rsidR="006540DD" w:rsidRPr="00AA1DE7">
        <w:rPr>
          <w:rFonts w:ascii="Marianne" w:hAnsi="Marianne" w:cs="Arial"/>
        </w:rPr>
        <w:t xml:space="preserve"> en vigueur le 9 février 2019</w:t>
      </w:r>
      <w:r w:rsidRPr="00AA1DE7">
        <w:rPr>
          <w:rFonts w:ascii="Marianne" w:hAnsi="Marianne" w:cs="Arial"/>
        </w:rPr>
        <w:t xml:space="preserve">. </w:t>
      </w:r>
      <w:r w:rsidR="00595A03" w:rsidRPr="00AA1DE7">
        <w:rPr>
          <w:rFonts w:ascii="Marianne" w:hAnsi="Marianne" w:cs="Arial"/>
        </w:rPr>
        <w:t xml:space="preserve">Après avoir rappelé cette obligation européenne dans l’arrêté du 26 février 2021 modifiant l’arrêté du 28 novembre 2016 relatif aux bonnes pratiques de dispensation des médicaments en officine, </w:t>
      </w:r>
      <w:r w:rsidR="006540DD" w:rsidRPr="00AA1DE7">
        <w:rPr>
          <w:rFonts w:ascii="Marianne" w:hAnsi="Marianne" w:cs="Arial"/>
          <w:b/>
        </w:rPr>
        <w:t>cet objectif</w:t>
      </w:r>
      <w:r w:rsidR="00324441" w:rsidRPr="00AA1DE7">
        <w:rPr>
          <w:rFonts w:ascii="Marianne" w:hAnsi="Marianne" w:cs="Arial"/>
          <w:b/>
        </w:rPr>
        <w:t xml:space="preserve"> doit p</w:t>
      </w:r>
      <w:r w:rsidR="00AE2F9A" w:rsidRPr="00AA1DE7">
        <w:rPr>
          <w:rFonts w:ascii="Marianne" w:hAnsi="Marianne" w:cs="Arial"/>
          <w:b/>
        </w:rPr>
        <w:t>ermettre à la France de respect</w:t>
      </w:r>
      <w:r w:rsidR="00324441" w:rsidRPr="00AA1DE7">
        <w:rPr>
          <w:rFonts w:ascii="Marianne" w:hAnsi="Marianne" w:cs="Arial"/>
          <w:b/>
        </w:rPr>
        <w:t>e</w:t>
      </w:r>
      <w:r w:rsidR="00AE2F9A" w:rsidRPr="00AA1DE7">
        <w:rPr>
          <w:rFonts w:ascii="Marianne" w:hAnsi="Marianne" w:cs="Arial"/>
          <w:b/>
        </w:rPr>
        <w:t>r</w:t>
      </w:r>
      <w:r w:rsidR="00324441" w:rsidRPr="00AA1DE7">
        <w:rPr>
          <w:rFonts w:ascii="Marianne" w:hAnsi="Marianne" w:cs="Arial"/>
          <w:b/>
        </w:rPr>
        <w:t xml:space="preserve"> ses obligations juridiques</w:t>
      </w:r>
      <w:r w:rsidR="00324441" w:rsidRPr="00AA1DE7">
        <w:rPr>
          <w:rFonts w:ascii="Marianne" w:hAnsi="Marianne" w:cs="Arial"/>
        </w:rPr>
        <w:t xml:space="preserve"> au regard du droit européen</w:t>
      </w:r>
      <w:r w:rsidR="00AF591E" w:rsidRPr="00AA1DE7">
        <w:rPr>
          <w:rFonts w:ascii="Marianne" w:hAnsi="Marianne" w:cs="Arial"/>
        </w:rPr>
        <w:t xml:space="preserve">, </w:t>
      </w:r>
      <w:r w:rsidR="00AF591E" w:rsidRPr="00AA1DE7">
        <w:rPr>
          <w:rFonts w:ascii="Marianne" w:hAnsi="Marianne" w:cs="Arial"/>
          <w:b/>
        </w:rPr>
        <w:t>aux</w:t>
      </w:r>
      <w:r w:rsidR="00364D38" w:rsidRPr="00AA1DE7">
        <w:rPr>
          <w:rFonts w:ascii="Marianne" w:hAnsi="Marianne" w:cs="Arial"/>
          <w:b/>
        </w:rPr>
        <w:t xml:space="preserve"> pharmaciens d’officine de réaliser</w:t>
      </w:r>
      <w:r w:rsidR="003305E8" w:rsidRPr="00AA1DE7">
        <w:rPr>
          <w:rFonts w:ascii="Marianne" w:hAnsi="Marianne" w:cs="Arial"/>
          <w:b/>
        </w:rPr>
        <w:t xml:space="preserve"> un audit </w:t>
      </w:r>
      <w:r w:rsidR="00AF591E" w:rsidRPr="00AA1DE7">
        <w:rPr>
          <w:rFonts w:ascii="Marianne" w:hAnsi="Marianne" w:cs="Arial"/>
          <w:b/>
        </w:rPr>
        <w:t>qualité de leur installation</w:t>
      </w:r>
      <w:r w:rsidR="00AF591E" w:rsidRPr="00AA1DE7">
        <w:rPr>
          <w:rFonts w:ascii="Marianne" w:hAnsi="Marianne" w:cs="Arial"/>
        </w:rPr>
        <w:t xml:space="preserve"> </w:t>
      </w:r>
      <w:r w:rsidR="00242DF6" w:rsidRPr="00AA1DE7">
        <w:rPr>
          <w:rFonts w:ascii="Marianne" w:hAnsi="Marianne" w:cs="Arial"/>
          <w:b/>
        </w:rPr>
        <w:t>informatique</w:t>
      </w:r>
      <w:r w:rsidR="00242DF6" w:rsidRPr="00AA1DE7">
        <w:rPr>
          <w:rFonts w:ascii="Marianne" w:hAnsi="Marianne" w:cs="Arial"/>
        </w:rPr>
        <w:t xml:space="preserve"> </w:t>
      </w:r>
      <w:r w:rsidR="00AF591E" w:rsidRPr="00AA1DE7">
        <w:rPr>
          <w:rFonts w:ascii="Marianne" w:hAnsi="Marianne" w:cs="Arial"/>
        </w:rPr>
        <w:t xml:space="preserve">et </w:t>
      </w:r>
      <w:r w:rsidR="00AF591E" w:rsidRPr="00AA1DE7">
        <w:rPr>
          <w:rFonts w:ascii="Marianne" w:hAnsi="Marianne" w:cs="Arial"/>
          <w:b/>
        </w:rPr>
        <w:t xml:space="preserve">aux Français de se voir garantir </w:t>
      </w:r>
      <w:r w:rsidR="006540DD" w:rsidRPr="00AA1DE7">
        <w:rPr>
          <w:rFonts w:ascii="Marianne" w:hAnsi="Marianne" w:cs="Arial"/>
          <w:b/>
        </w:rPr>
        <w:t xml:space="preserve">une meilleure </w:t>
      </w:r>
      <w:r w:rsidR="00AF591E" w:rsidRPr="00AA1DE7">
        <w:rPr>
          <w:rFonts w:ascii="Marianne" w:hAnsi="Marianne" w:cs="Arial"/>
          <w:b/>
        </w:rPr>
        <w:t xml:space="preserve">sécurité et </w:t>
      </w:r>
      <w:r w:rsidR="006540DD" w:rsidRPr="00AA1DE7">
        <w:rPr>
          <w:rFonts w:ascii="Marianne" w:hAnsi="Marianne" w:cs="Arial"/>
          <w:b/>
        </w:rPr>
        <w:t xml:space="preserve">traçabilité </w:t>
      </w:r>
      <w:r w:rsidR="00AF591E" w:rsidRPr="00AA1DE7">
        <w:rPr>
          <w:rFonts w:ascii="Marianne" w:hAnsi="Marianne" w:cs="Arial"/>
          <w:b/>
        </w:rPr>
        <w:t>des médicaments.</w:t>
      </w:r>
    </w:p>
    <w:p w:rsidR="00C15A71" w:rsidRPr="00AA1DE7" w:rsidRDefault="00C15A71" w:rsidP="00595A03">
      <w:pPr>
        <w:pStyle w:val="Sansinterligne"/>
        <w:jc w:val="both"/>
        <w:rPr>
          <w:rFonts w:ascii="Marianne" w:hAnsi="Marianne" w:cs="Arial"/>
          <w:b/>
        </w:rPr>
      </w:pPr>
    </w:p>
    <w:p w:rsidR="00AA1DE7" w:rsidRPr="00AA1DE7" w:rsidRDefault="00AA1DE7" w:rsidP="00595A03">
      <w:pPr>
        <w:pStyle w:val="Sansinterligne"/>
        <w:jc w:val="both"/>
        <w:rPr>
          <w:rFonts w:ascii="Marianne" w:hAnsi="Marianne" w:cs="Arial"/>
          <w:b/>
        </w:rPr>
      </w:pPr>
    </w:p>
    <w:p w:rsidR="00C15A71" w:rsidRPr="00AA1DE7" w:rsidRDefault="00C15A71" w:rsidP="00595A03">
      <w:pPr>
        <w:pStyle w:val="Sansinterligne"/>
        <w:jc w:val="both"/>
        <w:rPr>
          <w:rFonts w:ascii="Marianne" w:hAnsi="Marianne" w:cs="Arial"/>
          <w:b/>
        </w:rPr>
      </w:pPr>
      <w:r w:rsidRPr="00AA1DE7">
        <w:rPr>
          <w:rFonts w:ascii="Marianne" w:hAnsi="Marianne" w:cs="Arial"/>
          <w:b/>
        </w:rPr>
        <w:t>Des liens utiles sur le site de France MVO</w:t>
      </w:r>
      <w:r w:rsidR="00447BE3" w:rsidRPr="00AA1DE7">
        <w:rPr>
          <w:rFonts w:ascii="Marianne" w:hAnsi="Marianne" w:cs="Arial"/>
          <w:b/>
        </w:rPr>
        <w:t> :</w:t>
      </w:r>
    </w:p>
    <w:p w:rsidR="00447BE3" w:rsidRPr="00AA1DE7" w:rsidRDefault="00817D0B" w:rsidP="00B13D8A">
      <w:pPr>
        <w:pStyle w:val="Sansinterligne"/>
        <w:numPr>
          <w:ilvl w:val="0"/>
          <w:numId w:val="9"/>
        </w:numPr>
        <w:jc w:val="both"/>
        <w:rPr>
          <w:rFonts w:ascii="Marianne" w:hAnsi="Marianne" w:cs="Arial"/>
        </w:rPr>
      </w:pPr>
      <w:hyperlink r:id="rId8" w:history="1">
        <w:r w:rsidR="00447BE3" w:rsidRPr="00AA1DE7">
          <w:rPr>
            <w:rStyle w:val="Lienhypertexte"/>
            <w:rFonts w:ascii="Marianne" w:hAnsi="Marianne" w:cs="Arial"/>
          </w:rPr>
          <w:t>https://www.france-mvo.fr/actualites/</w:t>
        </w:r>
      </w:hyperlink>
    </w:p>
    <w:p w:rsidR="00447BE3" w:rsidRPr="00AA1DE7" w:rsidRDefault="00817D0B" w:rsidP="00B13D8A">
      <w:pPr>
        <w:pStyle w:val="Sansinterligne"/>
        <w:numPr>
          <w:ilvl w:val="0"/>
          <w:numId w:val="9"/>
        </w:numPr>
        <w:jc w:val="both"/>
        <w:rPr>
          <w:rFonts w:ascii="Marianne" w:hAnsi="Marianne" w:cs="Arial"/>
        </w:rPr>
      </w:pPr>
      <w:hyperlink r:id="rId9" w:history="1">
        <w:r w:rsidR="00447BE3" w:rsidRPr="00AA1DE7">
          <w:rPr>
            <w:rStyle w:val="Lienhypertexte"/>
            <w:rFonts w:ascii="Marianne" w:hAnsi="Marianne" w:cs="Arial"/>
          </w:rPr>
          <w:t>https://www.france-mvo.fr/connecter-simplement-votre-lgo-pour-la-serialisation/</w:t>
        </w:r>
      </w:hyperlink>
    </w:p>
    <w:p w:rsidR="00447BE3" w:rsidRPr="00AA1DE7" w:rsidRDefault="00817D0B" w:rsidP="00B13D8A">
      <w:pPr>
        <w:pStyle w:val="Sansinterligne"/>
        <w:numPr>
          <w:ilvl w:val="0"/>
          <w:numId w:val="9"/>
        </w:numPr>
        <w:jc w:val="both"/>
        <w:rPr>
          <w:rFonts w:ascii="Marianne" w:hAnsi="Marianne" w:cs="Arial"/>
        </w:rPr>
      </w:pPr>
      <w:hyperlink r:id="rId10" w:history="1">
        <w:r w:rsidR="00B13D8A" w:rsidRPr="00AA1DE7">
          <w:rPr>
            <w:rStyle w:val="Lienhypertexte"/>
            <w:rFonts w:ascii="Marianne" w:hAnsi="Marianne" w:cs="Arial"/>
          </w:rPr>
          <w:t>https://www.france-mvo.fr/testez-vos-scanners-avec-des-datamatrix/</w:t>
        </w:r>
      </w:hyperlink>
    </w:p>
    <w:p w:rsidR="00B13D8A" w:rsidRPr="00AA1DE7" w:rsidRDefault="00B13D8A" w:rsidP="00BA1F32">
      <w:pPr>
        <w:pStyle w:val="Sansinterligne"/>
        <w:ind w:left="720"/>
        <w:jc w:val="both"/>
        <w:rPr>
          <w:rFonts w:ascii="Marianne" w:hAnsi="Marianne" w:cs="Arial"/>
        </w:rPr>
      </w:pPr>
    </w:p>
    <w:p w:rsidR="00447BE3" w:rsidRPr="00AA1DE7" w:rsidRDefault="00447BE3" w:rsidP="00595A03">
      <w:pPr>
        <w:pStyle w:val="Sansinterligne"/>
        <w:jc w:val="both"/>
        <w:rPr>
          <w:rFonts w:ascii="Marianne" w:hAnsi="Marianne" w:cs="Arial"/>
        </w:rPr>
      </w:pPr>
    </w:p>
    <w:p w:rsidR="00595A03" w:rsidRPr="00AA1DE7" w:rsidRDefault="00595A03" w:rsidP="00595A03">
      <w:pPr>
        <w:pStyle w:val="Sansinterligne"/>
        <w:jc w:val="both"/>
        <w:rPr>
          <w:rFonts w:ascii="Marianne" w:hAnsi="Marianne" w:cs="Arial"/>
          <w:snapToGrid w:val="0"/>
        </w:rPr>
      </w:pPr>
    </w:p>
    <w:p w:rsidR="00595A03" w:rsidRDefault="00595A03" w:rsidP="006D4197">
      <w:pPr>
        <w:jc w:val="both"/>
        <w:rPr>
          <w:rFonts w:ascii="Marianne" w:hAnsi="Marianne" w:cs="Arial"/>
        </w:rPr>
      </w:pPr>
    </w:p>
    <w:p w:rsidR="00AA1DE7" w:rsidRPr="00AA1DE7" w:rsidRDefault="00AA1DE7" w:rsidP="006D4197">
      <w:pPr>
        <w:jc w:val="both"/>
        <w:rPr>
          <w:rFonts w:ascii="Marianne" w:hAnsi="Marianne" w:cs="Arial"/>
        </w:rPr>
      </w:pPr>
    </w:p>
    <w:p w:rsidR="00324441" w:rsidRPr="00AA1DE7" w:rsidRDefault="00324441" w:rsidP="00D33853">
      <w:pPr>
        <w:jc w:val="both"/>
        <w:rPr>
          <w:rFonts w:ascii="Marianne" w:hAnsi="Marianne" w:cs="Arial"/>
        </w:rPr>
      </w:pPr>
    </w:p>
    <w:p w:rsidR="00F40062" w:rsidRPr="00AA1DE7" w:rsidRDefault="00F40062" w:rsidP="00F40062">
      <w:pPr>
        <w:rPr>
          <w:rFonts w:ascii="Marianne" w:hAnsi="Marianne" w:cs="Arial"/>
          <w:b/>
          <w:color w:val="000000"/>
          <w:sz w:val="20"/>
          <w:u w:val="single"/>
        </w:rPr>
      </w:pPr>
      <w:r w:rsidRPr="00AA1DE7">
        <w:rPr>
          <w:rFonts w:ascii="Marianne" w:hAnsi="Marianne" w:cs="Arial"/>
          <w:b/>
          <w:color w:val="000000"/>
          <w:sz w:val="20"/>
          <w:u w:val="single"/>
        </w:rPr>
        <w:t>Contact presse :</w:t>
      </w:r>
    </w:p>
    <w:p w:rsidR="00AA1DE7" w:rsidRPr="00AA1DE7" w:rsidRDefault="00AA1DE7" w:rsidP="00F40062">
      <w:pPr>
        <w:rPr>
          <w:rFonts w:ascii="Marianne" w:hAnsi="Marianne" w:cs="Arial"/>
          <w:color w:val="000000"/>
          <w:sz w:val="20"/>
        </w:rPr>
      </w:pPr>
      <w:r w:rsidRPr="00AA1DE7">
        <w:rPr>
          <w:rFonts w:ascii="Marianne" w:hAnsi="Marianne" w:cs="Arial"/>
          <w:color w:val="000000"/>
          <w:sz w:val="20"/>
        </w:rPr>
        <w:t>Direction générale de la Santé</w:t>
      </w:r>
    </w:p>
    <w:p w:rsidR="00AA1DE7" w:rsidRPr="00AA1DE7" w:rsidRDefault="00817D0B" w:rsidP="00F40062">
      <w:pPr>
        <w:rPr>
          <w:rFonts w:ascii="Marianne" w:hAnsi="Marianne" w:cs="Arial"/>
          <w:color w:val="000000"/>
          <w:sz w:val="20"/>
        </w:rPr>
      </w:pPr>
      <w:hyperlink r:id="rId11" w:history="1">
        <w:r w:rsidR="00F40062" w:rsidRPr="00AA1DE7">
          <w:rPr>
            <w:rFonts w:ascii="Marianne" w:hAnsi="Marianne" w:cs="Arial"/>
            <w:color w:val="0000FF"/>
            <w:sz w:val="20"/>
            <w:u w:val="single"/>
          </w:rPr>
          <w:t>presse-dgs@sante.gouv.fr</w:t>
        </w:r>
      </w:hyperlink>
      <w:r w:rsidR="00AA1DE7" w:rsidRPr="00AA1DE7">
        <w:rPr>
          <w:rFonts w:ascii="Marianne" w:hAnsi="Marianne" w:cs="Arial"/>
          <w:color w:val="000000"/>
          <w:sz w:val="20"/>
        </w:rPr>
        <w:t xml:space="preserve">  </w:t>
      </w:r>
    </w:p>
    <w:p w:rsidR="00F40062" w:rsidRPr="00AA1DE7" w:rsidRDefault="00F40062" w:rsidP="00AA1DE7">
      <w:pPr>
        <w:rPr>
          <w:rFonts w:ascii="Marianne" w:hAnsi="Marianne" w:cs="Arial"/>
          <w:sz w:val="20"/>
        </w:rPr>
      </w:pPr>
      <w:r w:rsidRPr="00AA1DE7">
        <w:rPr>
          <w:rFonts w:ascii="Marianne" w:hAnsi="Marianne" w:cs="Arial"/>
          <w:color w:val="000000"/>
          <w:sz w:val="20"/>
        </w:rPr>
        <w:t xml:space="preserve">01 40 56 84 00  </w:t>
      </w:r>
    </w:p>
    <w:sectPr w:rsidR="00F40062" w:rsidRPr="00AA1DE7" w:rsidSect="00F40062">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 w:name="Marianne">
    <w:altName w:val="Times New Roman"/>
    <w:panose1 w:val="00000000000000000000"/>
    <w:charset w:val="00"/>
    <w:family w:val="modern"/>
    <w:notTrueType/>
    <w:pitch w:val="variable"/>
    <w:sig w:usb0="0000000F"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916"/>
    <w:multiLevelType w:val="multilevel"/>
    <w:tmpl w:val="70AC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76730"/>
    <w:multiLevelType w:val="hybridMultilevel"/>
    <w:tmpl w:val="CCDEF748"/>
    <w:lvl w:ilvl="0" w:tplc="5D748458">
      <w:numFmt w:val="bullet"/>
      <w:lvlText w:val="·"/>
      <w:lvlJc w:val="left"/>
      <w:pPr>
        <w:ind w:left="864" w:hanging="504"/>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D274BD"/>
    <w:multiLevelType w:val="multilevel"/>
    <w:tmpl w:val="A5F0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BC47BA"/>
    <w:multiLevelType w:val="hybridMultilevel"/>
    <w:tmpl w:val="02025494"/>
    <w:lvl w:ilvl="0" w:tplc="3698D2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246138"/>
    <w:multiLevelType w:val="multilevel"/>
    <w:tmpl w:val="BB48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49664A"/>
    <w:multiLevelType w:val="hybridMultilevel"/>
    <w:tmpl w:val="DFE4D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602015"/>
    <w:multiLevelType w:val="hybridMultilevel"/>
    <w:tmpl w:val="D7AC7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FE29EA"/>
    <w:multiLevelType w:val="multilevel"/>
    <w:tmpl w:val="6B2C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217042"/>
    <w:multiLevelType w:val="hybridMultilevel"/>
    <w:tmpl w:val="E7E00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6"/>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57"/>
    <w:rsid w:val="0002050E"/>
    <w:rsid w:val="00041CD7"/>
    <w:rsid w:val="00042D92"/>
    <w:rsid w:val="000D39DC"/>
    <w:rsid w:val="000E0AB7"/>
    <w:rsid w:val="00104BFD"/>
    <w:rsid w:val="001262D4"/>
    <w:rsid w:val="00144A5E"/>
    <w:rsid w:val="0016095F"/>
    <w:rsid w:val="001A451D"/>
    <w:rsid w:val="0022006A"/>
    <w:rsid w:val="00242DF6"/>
    <w:rsid w:val="00245F29"/>
    <w:rsid w:val="00263DBD"/>
    <w:rsid w:val="002D17C4"/>
    <w:rsid w:val="00321757"/>
    <w:rsid w:val="00324441"/>
    <w:rsid w:val="00326A7E"/>
    <w:rsid w:val="003305E8"/>
    <w:rsid w:val="00332ECA"/>
    <w:rsid w:val="00347DD8"/>
    <w:rsid w:val="00364D38"/>
    <w:rsid w:val="0038791B"/>
    <w:rsid w:val="004438C5"/>
    <w:rsid w:val="00447BE3"/>
    <w:rsid w:val="004649AA"/>
    <w:rsid w:val="00475E58"/>
    <w:rsid w:val="00477D49"/>
    <w:rsid w:val="004822D4"/>
    <w:rsid w:val="00491EBB"/>
    <w:rsid w:val="004E1190"/>
    <w:rsid w:val="00524CE5"/>
    <w:rsid w:val="00595A03"/>
    <w:rsid w:val="006540DD"/>
    <w:rsid w:val="006B3B5E"/>
    <w:rsid w:val="006D4197"/>
    <w:rsid w:val="006F182F"/>
    <w:rsid w:val="006F76EF"/>
    <w:rsid w:val="00771695"/>
    <w:rsid w:val="00806735"/>
    <w:rsid w:val="00813EB0"/>
    <w:rsid w:val="00817D0B"/>
    <w:rsid w:val="008A03FF"/>
    <w:rsid w:val="008B3CDA"/>
    <w:rsid w:val="009278F1"/>
    <w:rsid w:val="009953C0"/>
    <w:rsid w:val="009A4D57"/>
    <w:rsid w:val="009D5683"/>
    <w:rsid w:val="009E14E0"/>
    <w:rsid w:val="00A63FCC"/>
    <w:rsid w:val="00A753DF"/>
    <w:rsid w:val="00AA1DE7"/>
    <w:rsid w:val="00AD0B06"/>
    <w:rsid w:val="00AE2F9A"/>
    <w:rsid w:val="00AF591E"/>
    <w:rsid w:val="00B03544"/>
    <w:rsid w:val="00B07DD0"/>
    <w:rsid w:val="00B13D8A"/>
    <w:rsid w:val="00B2462E"/>
    <w:rsid w:val="00B74647"/>
    <w:rsid w:val="00B762CB"/>
    <w:rsid w:val="00BA1F32"/>
    <w:rsid w:val="00BB2CDA"/>
    <w:rsid w:val="00BB6170"/>
    <w:rsid w:val="00BD1B5A"/>
    <w:rsid w:val="00BF6415"/>
    <w:rsid w:val="00C15A71"/>
    <w:rsid w:val="00C21608"/>
    <w:rsid w:val="00C96E0E"/>
    <w:rsid w:val="00CA19C3"/>
    <w:rsid w:val="00CD0911"/>
    <w:rsid w:val="00D102A1"/>
    <w:rsid w:val="00D1711A"/>
    <w:rsid w:val="00D33853"/>
    <w:rsid w:val="00D34ADE"/>
    <w:rsid w:val="00D374C1"/>
    <w:rsid w:val="00D65468"/>
    <w:rsid w:val="00D7631C"/>
    <w:rsid w:val="00E43295"/>
    <w:rsid w:val="00E973B1"/>
    <w:rsid w:val="00EA634B"/>
    <w:rsid w:val="00F322AE"/>
    <w:rsid w:val="00F40062"/>
    <w:rsid w:val="00F674B4"/>
    <w:rsid w:val="00FD35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78D2"/>
  <w15:docId w15:val="{6D459434-9D80-4230-975C-99EF4689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757"/>
    <w:pPr>
      <w:spacing w:after="0" w:line="240" w:lineRule="auto"/>
    </w:pPr>
    <w:rPr>
      <w:rFonts w:ascii="Calibri" w:hAnsi="Calibri" w:cs="Times New Roman"/>
    </w:rPr>
  </w:style>
  <w:style w:type="paragraph" w:styleId="Titre2">
    <w:name w:val="heading 2"/>
    <w:basedOn w:val="Normal"/>
    <w:next w:val="Normal"/>
    <w:link w:val="Titre2Car"/>
    <w:uiPriority w:val="9"/>
    <w:unhideWhenUsed/>
    <w:qFormat/>
    <w:rsid w:val="003217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1757"/>
    <w:rPr>
      <w:color w:val="0000FF"/>
      <w:u w:val="single"/>
    </w:rPr>
  </w:style>
  <w:style w:type="paragraph" w:styleId="Corpsdetexte2">
    <w:name w:val="Body Text 2"/>
    <w:basedOn w:val="Normal"/>
    <w:link w:val="Corpsdetexte2Car"/>
    <w:uiPriority w:val="99"/>
    <w:unhideWhenUsed/>
    <w:rsid w:val="00321757"/>
    <w:pPr>
      <w:jc w:val="both"/>
    </w:pPr>
    <w:rPr>
      <w:rFonts w:ascii="Arial" w:hAnsi="Arial" w:cs="Arial"/>
      <w:sz w:val="20"/>
      <w:szCs w:val="20"/>
      <w:lang w:eastAsia="fr-FR"/>
    </w:rPr>
  </w:style>
  <w:style w:type="character" w:customStyle="1" w:styleId="Corpsdetexte2Car">
    <w:name w:val="Corps de texte 2 Car"/>
    <w:basedOn w:val="Policepardfaut"/>
    <w:link w:val="Corpsdetexte2"/>
    <w:uiPriority w:val="99"/>
    <w:rsid w:val="00321757"/>
    <w:rPr>
      <w:rFonts w:ascii="Arial" w:hAnsi="Arial" w:cs="Arial"/>
      <w:sz w:val="20"/>
      <w:szCs w:val="20"/>
      <w:lang w:eastAsia="fr-FR"/>
    </w:rPr>
  </w:style>
  <w:style w:type="character" w:styleId="Accentuation">
    <w:name w:val="Emphasis"/>
    <w:basedOn w:val="Policepardfaut"/>
    <w:uiPriority w:val="20"/>
    <w:qFormat/>
    <w:rsid w:val="00321757"/>
    <w:rPr>
      <w:i/>
      <w:iCs/>
    </w:rPr>
  </w:style>
  <w:style w:type="character" w:customStyle="1" w:styleId="Titre2Car">
    <w:name w:val="Titre 2 Car"/>
    <w:basedOn w:val="Policepardfaut"/>
    <w:link w:val="Titre2"/>
    <w:uiPriority w:val="9"/>
    <w:rsid w:val="00321757"/>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4438C5"/>
    <w:rPr>
      <w:b/>
      <w:bCs/>
    </w:rPr>
  </w:style>
  <w:style w:type="paragraph" w:styleId="Paragraphedeliste">
    <w:name w:val="List Paragraph"/>
    <w:basedOn w:val="Normal"/>
    <w:uiPriority w:val="34"/>
    <w:qFormat/>
    <w:rsid w:val="00F322AE"/>
    <w:pPr>
      <w:ind w:left="720"/>
      <w:contextualSpacing/>
    </w:pPr>
  </w:style>
  <w:style w:type="character" w:customStyle="1" w:styleId="UnresolvedMention">
    <w:name w:val="Unresolved Mention"/>
    <w:basedOn w:val="Policepardfaut"/>
    <w:uiPriority w:val="99"/>
    <w:semiHidden/>
    <w:unhideWhenUsed/>
    <w:rsid w:val="00BB2CDA"/>
    <w:rPr>
      <w:color w:val="605E5C"/>
      <w:shd w:val="clear" w:color="auto" w:fill="E1DFDD"/>
    </w:rPr>
  </w:style>
  <w:style w:type="character" w:styleId="Marquedecommentaire">
    <w:name w:val="annotation reference"/>
    <w:basedOn w:val="Policepardfaut"/>
    <w:uiPriority w:val="99"/>
    <w:semiHidden/>
    <w:unhideWhenUsed/>
    <w:rsid w:val="008B3CDA"/>
    <w:rPr>
      <w:sz w:val="16"/>
      <w:szCs w:val="16"/>
    </w:rPr>
  </w:style>
  <w:style w:type="paragraph" w:styleId="Commentaire">
    <w:name w:val="annotation text"/>
    <w:basedOn w:val="Normal"/>
    <w:link w:val="CommentaireCar"/>
    <w:uiPriority w:val="99"/>
    <w:semiHidden/>
    <w:unhideWhenUsed/>
    <w:rsid w:val="008B3CDA"/>
    <w:rPr>
      <w:sz w:val="20"/>
      <w:szCs w:val="20"/>
    </w:rPr>
  </w:style>
  <w:style w:type="character" w:customStyle="1" w:styleId="CommentaireCar">
    <w:name w:val="Commentaire Car"/>
    <w:basedOn w:val="Policepardfaut"/>
    <w:link w:val="Commentaire"/>
    <w:uiPriority w:val="99"/>
    <w:semiHidden/>
    <w:rsid w:val="008B3CDA"/>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8B3CDA"/>
    <w:rPr>
      <w:b/>
      <w:bCs/>
    </w:rPr>
  </w:style>
  <w:style w:type="character" w:customStyle="1" w:styleId="ObjetducommentaireCar">
    <w:name w:val="Objet du commentaire Car"/>
    <w:basedOn w:val="CommentaireCar"/>
    <w:link w:val="Objetducommentaire"/>
    <w:uiPriority w:val="99"/>
    <w:semiHidden/>
    <w:rsid w:val="008B3CDA"/>
    <w:rPr>
      <w:rFonts w:ascii="Calibri" w:hAnsi="Calibri" w:cs="Times New Roman"/>
      <w:b/>
      <w:bCs/>
      <w:sz w:val="20"/>
      <w:szCs w:val="20"/>
    </w:rPr>
  </w:style>
  <w:style w:type="paragraph" w:styleId="Textedebulles">
    <w:name w:val="Balloon Text"/>
    <w:basedOn w:val="Normal"/>
    <w:link w:val="TextedebullesCar"/>
    <w:uiPriority w:val="99"/>
    <w:semiHidden/>
    <w:unhideWhenUsed/>
    <w:rsid w:val="008B3C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3CDA"/>
    <w:rPr>
      <w:rFonts w:ascii="Segoe UI" w:hAnsi="Segoe UI" w:cs="Segoe UI"/>
      <w:sz w:val="18"/>
      <w:szCs w:val="18"/>
    </w:rPr>
  </w:style>
  <w:style w:type="paragraph" w:styleId="Sansinterligne">
    <w:name w:val="No Spacing"/>
    <w:uiPriority w:val="1"/>
    <w:qFormat/>
    <w:rsid w:val="00595A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63793">
      <w:bodyDiv w:val="1"/>
      <w:marLeft w:val="0"/>
      <w:marRight w:val="0"/>
      <w:marTop w:val="0"/>
      <w:marBottom w:val="0"/>
      <w:divBdr>
        <w:top w:val="none" w:sz="0" w:space="0" w:color="auto"/>
        <w:left w:val="none" w:sz="0" w:space="0" w:color="auto"/>
        <w:bottom w:val="none" w:sz="0" w:space="0" w:color="auto"/>
        <w:right w:val="none" w:sz="0" w:space="0" w:color="auto"/>
      </w:divBdr>
    </w:div>
    <w:div w:id="761990768">
      <w:bodyDiv w:val="1"/>
      <w:marLeft w:val="0"/>
      <w:marRight w:val="0"/>
      <w:marTop w:val="0"/>
      <w:marBottom w:val="0"/>
      <w:divBdr>
        <w:top w:val="none" w:sz="0" w:space="0" w:color="auto"/>
        <w:left w:val="none" w:sz="0" w:space="0" w:color="auto"/>
        <w:bottom w:val="none" w:sz="0" w:space="0" w:color="auto"/>
        <w:right w:val="none" w:sz="0" w:space="0" w:color="auto"/>
      </w:divBdr>
    </w:div>
    <w:div w:id="975377625">
      <w:bodyDiv w:val="1"/>
      <w:marLeft w:val="0"/>
      <w:marRight w:val="0"/>
      <w:marTop w:val="0"/>
      <w:marBottom w:val="0"/>
      <w:divBdr>
        <w:top w:val="none" w:sz="0" w:space="0" w:color="auto"/>
        <w:left w:val="none" w:sz="0" w:space="0" w:color="auto"/>
        <w:bottom w:val="none" w:sz="0" w:space="0" w:color="auto"/>
        <w:right w:val="none" w:sz="0" w:space="0" w:color="auto"/>
      </w:divBdr>
    </w:div>
    <w:div w:id="1135610979">
      <w:bodyDiv w:val="1"/>
      <w:marLeft w:val="0"/>
      <w:marRight w:val="0"/>
      <w:marTop w:val="0"/>
      <w:marBottom w:val="0"/>
      <w:divBdr>
        <w:top w:val="none" w:sz="0" w:space="0" w:color="auto"/>
        <w:left w:val="none" w:sz="0" w:space="0" w:color="auto"/>
        <w:bottom w:val="none" w:sz="0" w:space="0" w:color="auto"/>
        <w:right w:val="none" w:sz="0" w:space="0" w:color="auto"/>
      </w:divBdr>
    </w:div>
    <w:div w:id="1343970454">
      <w:bodyDiv w:val="1"/>
      <w:marLeft w:val="0"/>
      <w:marRight w:val="0"/>
      <w:marTop w:val="0"/>
      <w:marBottom w:val="0"/>
      <w:divBdr>
        <w:top w:val="none" w:sz="0" w:space="0" w:color="auto"/>
        <w:left w:val="none" w:sz="0" w:space="0" w:color="auto"/>
        <w:bottom w:val="none" w:sz="0" w:space="0" w:color="auto"/>
        <w:right w:val="none" w:sz="0" w:space="0" w:color="auto"/>
      </w:divBdr>
    </w:div>
    <w:div w:id="1400206082">
      <w:bodyDiv w:val="1"/>
      <w:marLeft w:val="0"/>
      <w:marRight w:val="0"/>
      <w:marTop w:val="0"/>
      <w:marBottom w:val="0"/>
      <w:divBdr>
        <w:top w:val="none" w:sz="0" w:space="0" w:color="auto"/>
        <w:left w:val="none" w:sz="0" w:space="0" w:color="auto"/>
        <w:bottom w:val="none" w:sz="0" w:space="0" w:color="auto"/>
        <w:right w:val="none" w:sz="0" w:space="0" w:color="auto"/>
      </w:divBdr>
    </w:div>
    <w:div w:id="1498812683">
      <w:bodyDiv w:val="1"/>
      <w:marLeft w:val="0"/>
      <w:marRight w:val="0"/>
      <w:marTop w:val="0"/>
      <w:marBottom w:val="0"/>
      <w:divBdr>
        <w:top w:val="none" w:sz="0" w:space="0" w:color="auto"/>
        <w:left w:val="none" w:sz="0" w:space="0" w:color="auto"/>
        <w:bottom w:val="none" w:sz="0" w:space="0" w:color="auto"/>
        <w:right w:val="none" w:sz="0" w:space="0" w:color="auto"/>
      </w:divBdr>
    </w:div>
    <w:div w:id="1637367301">
      <w:bodyDiv w:val="1"/>
      <w:marLeft w:val="0"/>
      <w:marRight w:val="0"/>
      <w:marTop w:val="0"/>
      <w:marBottom w:val="0"/>
      <w:divBdr>
        <w:top w:val="none" w:sz="0" w:space="0" w:color="auto"/>
        <w:left w:val="none" w:sz="0" w:space="0" w:color="auto"/>
        <w:bottom w:val="none" w:sz="0" w:space="0" w:color="auto"/>
        <w:right w:val="none" w:sz="0" w:space="0" w:color="auto"/>
      </w:divBdr>
    </w:div>
    <w:div w:id="16703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mvo.fr/actuali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presse-dgs@sante.gouv.fr" TargetMode="External"/><Relationship Id="rId5" Type="http://schemas.openxmlformats.org/officeDocument/2006/relationships/webSettings" Target="webSettings.xml"/><Relationship Id="rId10" Type="http://schemas.openxmlformats.org/officeDocument/2006/relationships/hyperlink" Target="https://www.france-mvo.fr/testez-vos-scanners-avec-des-datamatrix/" TargetMode="External"/><Relationship Id="rId4" Type="http://schemas.openxmlformats.org/officeDocument/2006/relationships/settings" Target="settings.xml"/><Relationship Id="rId9" Type="http://schemas.openxmlformats.org/officeDocument/2006/relationships/hyperlink" Target="https://www.france-mvo.fr/connecter-simplement-votre-lgo-pour-la-serialis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02BF4-E7EC-4033-95DA-511C49A3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1896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VERGEAU Jean-Clément</dc:creator>
  <cp:lastModifiedBy>BEAUBATIE, Anna (DGS/MICOM)</cp:lastModifiedBy>
  <cp:revision>3</cp:revision>
  <cp:lastPrinted>2017-10-12T07:59:00Z</cp:lastPrinted>
  <dcterms:created xsi:type="dcterms:W3CDTF">2021-05-10T19:23:00Z</dcterms:created>
  <dcterms:modified xsi:type="dcterms:W3CDTF">2021-05-11T07:05:00Z</dcterms:modified>
</cp:coreProperties>
</file>